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ECF" w:rsidRPr="00D25BDA" w:rsidRDefault="00775ECF" w:rsidP="00D25BDA">
      <w:pPr>
        <w:spacing w:before="100" w:beforeAutospacing="1" w:after="100" w:afterAutospacing="1" w:line="240" w:lineRule="auto"/>
        <w:jc w:val="center"/>
        <w:outlineLvl w:val="1"/>
        <w:rPr>
          <w:rFonts w:eastAsia="Times New Roman" w:cstheme="minorHAnsi"/>
          <w:b/>
          <w:bCs/>
          <w:sz w:val="28"/>
          <w:szCs w:val="28"/>
        </w:rPr>
      </w:pPr>
      <w:r w:rsidRPr="00775ECF">
        <w:rPr>
          <w:rFonts w:eastAsia="Times New Roman" w:cstheme="minorHAnsi"/>
          <w:b/>
          <w:bCs/>
          <w:sz w:val="28"/>
          <w:szCs w:val="28"/>
        </w:rPr>
        <w:t>American Medical College Application Service® (AMCAS®)</w:t>
      </w:r>
    </w:p>
    <w:p w:rsidR="00775ECF" w:rsidRPr="00C62EC5" w:rsidRDefault="00775ECF" w:rsidP="00775ECF">
      <w:pPr>
        <w:pStyle w:val="NormalWeb"/>
        <w:jc w:val="both"/>
        <w:rPr>
          <w:rFonts w:asciiTheme="minorHAnsi" w:hAnsiTheme="minorHAnsi" w:cstheme="minorHAnsi"/>
        </w:rPr>
      </w:pPr>
      <w:r w:rsidRPr="00C62EC5">
        <w:rPr>
          <w:rFonts w:asciiTheme="minorHAnsi" w:hAnsiTheme="minorHAnsi" w:cstheme="minorHAnsi"/>
        </w:rPr>
        <w:t xml:space="preserve">Welcome to the American Medical College Application Service® (AMCAS®) Web site. AMCAS is a non-profit, centralized application processing service that is only available to applicants to the first-year entering classes at participating U.S. medical schools. Most medical schools use AMCAS as the primary application method. Advanced standing and transfer applicants should contact the medical schools directly for assistance. </w:t>
      </w:r>
    </w:p>
    <w:p w:rsidR="00775ECF" w:rsidRPr="00C62EC5" w:rsidRDefault="00775ECF" w:rsidP="00775ECF">
      <w:pPr>
        <w:pStyle w:val="NormalWeb"/>
        <w:jc w:val="both"/>
        <w:rPr>
          <w:rFonts w:asciiTheme="minorHAnsi" w:hAnsiTheme="minorHAnsi" w:cstheme="minorHAnsi"/>
        </w:rPr>
      </w:pPr>
      <w:r w:rsidRPr="00C62EC5">
        <w:rPr>
          <w:rFonts w:asciiTheme="minorHAnsi" w:hAnsiTheme="minorHAnsi" w:cstheme="minorHAnsi"/>
        </w:rPr>
        <w:t>Regardless of the number of medical schools to which you apply, you submit just one online application to AMCAS. AMCAS does not render any admission decisions and does not advise applicants where to apply.</w:t>
      </w:r>
    </w:p>
    <w:p w:rsidR="004532D5" w:rsidRPr="00C62EC5" w:rsidRDefault="004532D5" w:rsidP="004532D5">
      <w:pPr>
        <w:pStyle w:val="Heading1"/>
        <w:rPr>
          <w:rFonts w:asciiTheme="minorHAnsi" w:hAnsiTheme="minorHAnsi" w:cstheme="minorHAnsi"/>
          <w:color w:val="auto"/>
          <w:sz w:val="24"/>
          <w:szCs w:val="24"/>
        </w:rPr>
      </w:pPr>
      <w:r w:rsidRPr="00C62EC5">
        <w:rPr>
          <w:rFonts w:asciiTheme="minorHAnsi" w:hAnsiTheme="minorHAnsi" w:cstheme="minorHAnsi"/>
          <w:color w:val="auto"/>
          <w:sz w:val="24"/>
          <w:szCs w:val="24"/>
        </w:rPr>
        <w:t>Beginning the Application</w:t>
      </w:r>
    </w:p>
    <w:p w:rsidR="004532D5" w:rsidRPr="00C62EC5" w:rsidRDefault="004532D5" w:rsidP="004532D5">
      <w:pPr>
        <w:pStyle w:val="NormalWeb"/>
        <w:jc w:val="both"/>
        <w:rPr>
          <w:rFonts w:asciiTheme="minorHAnsi" w:hAnsiTheme="minorHAnsi" w:cstheme="minorHAnsi"/>
        </w:rPr>
      </w:pPr>
      <w:r w:rsidRPr="00C62EC5">
        <w:rPr>
          <w:rFonts w:asciiTheme="minorHAnsi" w:hAnsiTheme="minorHAnsi" w:cstheme="minorHAnsi"/>
        </w:rPr>
        <w:t xml:space="preserve">As long as you have registered for an AAMC username and password, you may </w:t>
      </w:r>
      <w:r w:rsidRPr="00C62EC5">
        <w:rPr>
          <w:rFonts w:asciiTheme="minorHAnsi" w:eastAsiaTheme="majorEastAsia" w:hAnsiTheme="minorHAnsi" w:cstheme="minorHAnsi"/>
        </w:rPr>
        <w:t>sign in to the AMCAS application</w:t>
      </w:r>
      <w:r w:rsidRPr="00C62EC5">
        <w:rPr>
          <w:rFonts w:asciiTheme="minorHAnsi" w:hAnsiTheme="minorHAnsi" w:cstheme="minorHAnsi"/>
        </w:rPr>
        <w:t xml:space="preserve"> at any time. Continue reading "How to Apply" for tips on what to expect as you proceed through the application process.</w:t>
      </w:r>
    </w:p>
    <w:p w:rsidR="004532D5" w:rsidRPr="00C62EC5" w:rsidRDefault="004532D5" w:rsidP="004532D5">
      <w:pPr>
        <w:pStyle w:val="Heading4"/>
        <w:rPr>
          <w:rFonts w:asciiTheme="minorHAnsi" w:hAnsiTheme="minorHAnsi" w:cstheme="minorHAnsi"/>
          <w:i w:val="0"/>
          <w:color w:val="auto"/>
          <w:sz w:val="24"/>
          <w:szCs w:val="24"/>
        </w:rPr>
      </w:pPr>
      <w:r w:rsidRPr="00C62EC5">
        <w:rPr>
          <w:rFonts w:asciiTheme="minorHAnsi" w:hAnsiTheme="minorHAnsi" w:cstheme="minorHAnsi"/>
          <w:i w:val="0"/>
          <w:color w:val="auto"/>
          <w:sz w:val="24"/>
          <w:szCs w:val="24"/>
        </w:rPr>
        <w:t xml:space="preserve">Section One: Identifying Information </w:t>
      </w:r>
    </w:p>
    <w:p w:rsidR="004532D5" w:rsidRPr="00C62EC5" w:rsidRDefault="004532D5" w:rsidP="004532D5">
      <w:pPr>
        <w:spacing w:before="100" w:beforeAutospacing="1" w:after="100" w:afterAutospacing="1"/>
        <w:jc w:val="both"/>
        <w:rPr>
          <w:rFonts w:cstheme="minorHAnsi"/>
          <w:sz w:val="24"/>
          <w:szCs w:val="24"/>
        </w:rPr>
      </w:pPr>
      <w:r w:rsidRPr="00C62EC5">
        <w:rPr>
          <w:rFonts w:cstheme="minorHAnsi"/>
          <w:sz w:val="24"/>
          <w:szCs w:val="24"/>
        </w:rPr>
        <w:t>The Identifying Information section of the application allows you to enter your legal name, preferred name, any variations of your name (such as a family name or a nickname), and ID numbers that may appear on transcripts sent to AMCAS by one of the schools you have attended.  You will also include your birth and sex information in this section.</w:t>
      </w:r>
    </w:p>
    <w:p w:rsidR="004532D5" w:rsidRPr="00C62EC5" w:rsidRDefault="004532D5" w:rsidP="004532D5">
      <w:pPr>
        <w:pStyle w:val="Heading4"/>
        <w:rPr>
          <w:rFonts w:asciiTheme="minorHAnsi" w:hAnsiTheme="minorHAnsi" w:cstheme="minorHAnsi"/>
          <w:i w:val="0"/>
          <w:color w:val="auto"/>
          <w:sz w:val="24"/>
          <w:szCs w:val="24"/>
        </w:rPr>
      </w:pPr>
      <w:r w:rsidRPr="00C62EC5">
        <w:rPr>
          <w:rFonts w:asciiTheme="minorHAnsi" w:hAnsiTheme="minorHAnsi" w:cstheme="minorHAnsi"/>
          <w:i w:val="0"/>
          <w:color w:val="auto"/>
          <w:sz w:val="24"/>
          <w:szCs w:val="24"/>
        </w:rPr>
        <w:t xml:space="preserve">Section Two: Schools Attended </w:t>
      </w:r>
    </w:p>
    <w:p w:rsidR="004532D5" w:rsidRPr="00C62EC5" w:rsidRDefault="004532D5" w:rsidP="007A0A7C">
      <w:pPr>
        <w:pStyle w:val="ListParagraph"/>
        <w:numPr>
          <w:ilvl w:val="0"/>
          <w:numId w:val="1"/>
        </w:numPr>
        <w:jc w:val="both"/>
        <w:rPr>
          <w:rFonts w:asciiTheme="minorHAnsi" w:hAnsiTheme="minorHAnsi" w:cstheme="minorHAnsi"/>
        </w:rPr>
      </w:pPr>
      <w:r w:rsidRPr="00C62EC5">
        <w:rPr>
          <w:rStyle w:val="Strong"/>
          <w:rFonts w:asciiTheme="minorHAnsi" w:hAnsiTheme="minorHAnsi" w:cstheme="minorHAnsi"/>
        </w:rPr>
        <w:t>High School:</w:t>
      </w:r>
      <w:r w:rsidRPr="00C62EC5">
        <w:rPr>
          <w:rFonts w:asciiTheme="minorHAnsi" w:hAnsiTheme="minorHAnsi" w:cstheme="minorHAnsi"/>
        </w:rPr>
        <w:t xml:space="preserve"> You will enter the High School from which you graduated. Specific instructions for applicants who received a GED certificate, were home schooled, or attended high school in a foreign country are provided within the </w:t>
      </w:r>
      <w:r w:rsidRPr="00C62EC5">
        <w:rPr>
          <w:rFonts w:asciiTheme="minorHAnsi" w:eastAsiaTheme="majorEastAsia" w:hAnsiTheme="minorHAnsi" w:cstheme="minorHAnsi"/>
        </w:rPr>
        <w:t>AMCAS Instruction Manual </w:t>
      </w:r>
      <w:r w:rsidRPr="00C62EC5">
        <w:rPr>
          <w:rFonts w:asciiTheme="minorHAnsi" w:hAnsiTheme="minorHAnsi" w:cstheme="minorHAnsi"/>
        </w:rPr>
        <w:t>.</w:t>
      </w:r>
    </w:p>
    <w:p w:rsidR="004532D5" w:rsidRPr="00C62EC5" w:rsidRDefault="004532D5" w:rsidP="007A0A7C">
      <w:pPr>
        <w:pStyle w:val="ListParagraph"/>
        <w:numPr>
          <w:ilvl w:val="0"/>
          <w:numId w:val="1"/>
        </w:numPr>
        <w:jc w:val="both"/>
        <w:rPr>
          <w:rFonts w:asciiTheme="minorHAnsi" w:hAnsiTheme="minorHAnsi" w:cstheme="minorHAnsi"/>
        </w:rPr>
      </w:pPr>
      <w:r w:rsidRPr="00C62EC5">
        <w:rPr>
          <w:rStyle w:val="Strong"/>
          <w:rFonts w:asciiTheme="minorHAnsi" w:hAnsiTheme="minorHAnsi" w:cstheme="minorHAnsi"/>
        </w:rPr>
        <w:t>Colleges:</w:t>
      </w:r>
      <w:r w:rsidRPr="00C62EC5">
        <w:rPr>
          <w:rFonts w:asciiTheme="minorHAnsi" w:hAnsiTheme="minorHAnsi" w:cstheme="minorHAnsi"/>
        </w:rPr>
        <w:t xml:space="preserve"> You will list every post-secondary institution where you were enrolled for at least one course, even if credits have been transferred, no credits were earned, or you withdrew.</w:t>
      </w:r>
    </w:p>
    <w:p w:rsidR="004532D5" w:rsidRPr="00C62EC5" w:rsidRDefault="004532D5" w:rsidP="007A0A7C">
      <w:pPr>
        <w:pStyle w:val="ListParagraph"/>
        <w:numPr>
          <w:ilvl w:val="0"/>
          <w:numId w:val="1"/>
        </w:numPr>
        <w:jc w:val="both"/>
        <w:rPr>
          <w:rFonts w:asciiTheme="minorHAnsi" w:hAnsiTheme="minorHAnsi" w:cstheme="minorHAnsi"/>
        </w:rPr>
      </w:pPr>
      <w:r w:rsidRPr="00C62EC5">
        <w:rPr>
          <w:rStyle w:val="Strong"/>
          <w:rFonts w:asciiTheme="minorHAnsi" w:hAnsiTheme="minorHAnsi" w:cstheme="minorHAnsi"/>
        </w:rPr>
        <w:t>Transcripts:</w:t>
      </w:r>
      <w:r w:rsidRPr="00C62EC5">
        <w:rPr>
          <w:rFonts w:asciiTheme="minorHAnsi" w:hAnsiTheme="minorHAnsi" w:cstheme="minorHAnsi"/>
        </w:rPr>
        <w:t xml:space="preserve"> One official transcript is required from each U.S., U.S. Territorial, or Canadian post-secondary institution at which you have attempted course work, regardless of whether credit was earned.</w:t>
      </w:r>
    </w:p>
    <w:p w:rsidR="004532D5" w:rsidRPr="00C62EC5" w:rsidRDefault="004532D5" w:rsidP="007A0A7C">
      <w:pPr>
        <w:pStyle w:val="ListParagraph"/>
        <w:numPr>
          <w:ilvl w:val="1"/>
          <w:numId w:val="1"/>
        </w:numPr>
        <w:jc w:val="both"/>
        <w:rPr>
          <w:rFonts w:asciiTheme="minorHAnsi" w:hAnsiTheme="minorHAnsi" w:cstheme="minorHAnsi"/>
        </w:rPr>
      </w:pPr>
      <w:r w:rsidRPr="00C62EC5">
        <w:rPr>
          <w:rFonts w:asciiTheme="minorHAnsi" w:hAnsiTheme="minorHAnsi" w:cstheme="minorHAnsi"/>
        </w:rPr>
        <w:t>AMCAS has difficulties matching applications to official transcripts that are not accompanied by the AMCAS Transcript Request Form.  Problems with transcripts are the number one cause of processing delays and missed application deadlines.</w:t>
      </w:r>
    </w:p>
    <w:p w:rsidR="004532D5" w:rsidRPr="00C62EC5" w:rsidRDefault="004532D5" w:rsidP="007A0A7C">
      <w:pPr>
        <w:pStyle w:val="ListParagraph"/>
        <w:numPr>
          <w:ilvl w:val="1"/>
          <w:numId w:val="1"/>
        </w:numPr>
        <w:jc w:val="both"/>
        <w:rPr>
          <w:rFonts w:asciiTheme="minorHAnsi" w:hAnsiTheme="minorHAnsi" w:cstheme="minorHAnsi"/>
        </w:rPr>
      </w:pPr>
      <w:r w:rsidRPr="00C62EC5">
        <w:rPr>
          <w:rFonts w:asciiTheme="minorHAnsi" w:hAnsiTheme="minorHAnsi" w:cstheme="minorHAnsi"/>
        </w:rPr>
        <w:lastRenderedPageBreak/>
        <w:t>AMCAS strongly recommends that you request a personal copy of your official transcript(s) for your use in completing the Course Work section of your application. </w:t>
      </w:r>
    </w:p>
    <w:p w:rsidR="004532D5" w:rsidRPr="00C62EC5" w:rsidRDefault="004532D5" w:rsidP="007A0A7C">
      <w:pPr>
        <w:pStyle w:val="ListParagraph"/>
        <w:numPr>
          <w:ilvl w:val="0"/>
          <w:numId w:val="2"/>
        </w:numPr>
        <w:jc w:val="both"/>
        <w:rPr>
          <w:rFonts w:asciiTheme="minorHAnsi" w:hAnsiTheme="minorHAnsi" w:cstheme="minorHAnsi"/>
        </w:rPr>
      </w:pPr>
      <w:r w:rsidRPr="00C62EC5">
        <w:rPr>
          <w:rStyle w:val="Strong"/>
          <w:rFonts w:asciiTheme="minorHAnsi" w:hAnsiTheme="minorHAnsi" w:cstheme="minorHAnsi"/>
        </w:rPr>
        <w:t>Institutional Action:</w:t>
      </w:r>
      <w:r w:rsidRPr="00C62EC5">
        <w:rPr>
          <w:rFonts w:asciiTheme="minorHAnsi" w:hAnsiTheme="minorHAnsi" w:cstheme="minorHAnsi"/>
        </w:rPr>
        <w:t xml:space="preserve"> Medical schools need to know if you were ever the recipient of any institutional action resulting from unacceptable academic performance or a conduct violation, even if such action did not interrupt your enrollment, require you to withdraw, or does not appear on your official transcripts due to institutional policy or personal petition. </w:t>
      </w:r>
    </w:p>
    <w:p w:rsidR="004532D5" w:rsidRPr="00C62EC5" w:rsidRDefault="004532D5" w:rsidP="007A0A7C">
      <w:pPr>
        <w:pStyle w:val="Heading4"/>
        <w:jc w:val="both"/>
        <w:rPr>
          <w:rFonts w:asciiTheme="minorHAnsi" w:hAnsiTheme="minorHAnsi" w:cstheme="minorHAnsi"/>
          <w:i w:val="0"/>
          <w:color w:val="auto"/>
          <w:sz w:val="24"/>
          <w:szCs w:val="24"/>
        </w:rPr>
      </w:pPr>
      <w:r w:rsidRPr="00C62EC5">
        <w:rPr>
          <w:rFonts w:asciiTheme="minorHAnsi" w:hAnsiTheme="minorHAnsi" w:cstheme="minorHAnsi"/>
          <w:i w:val="0"/>
          <w:color w:val="auto"/>
          <w:sz w:val="24"/>
          <w:szCs w:val="24"/>
        </w:rPr>
        <w:t xml:space="preserve">Section Three: Biographic Information </w:t>
      </w:r>
    </w:p>
    <w:p w:rsidR="004532D5" w:rsidRPr="00C62EC5" w:rsidRDefault="004532D5" w:rsidP="007A0A7C">
      <w:pPr>
        <w:spacing w:before="100" w:beforeAutospacing="1" w:after="100" w:afterAutospacing="1"/>
        <w:jc w:val="both"/>
        <w:rPr>
          <w:rFonts w:cstheme="minorHAnsi"/>
          <w:sz w:val="24"/>
          <w:szCs w:val="24"/>
        </w:rPr>
      </w:pPr>
      <w:r w:rsidRPr="00C62EC5">
        <w:rPr>
          <w:rFonts w:cstheme="minorHAnsi"/>
          <w:sz w:val="24"/>
          <w:szCs w:val="24"/>
        </w:rPr>
        <w:t>The Biographic Information section allows you to enter basic information regarding your contact information, citizenship, legal residence, languages spoken, ethnicity and race, parent or guardian, siblings, felonies, and misdemeanors.</w:t>
      </w:r>
    </w:p>
    <w:p w:rsidR="004532D5" w:rsidRPr="00C62EC5" w:rsidRDefault="004532D5" w:rsidP="007A0A7C">
      <w:pPr>
        <w:pStyle w:val="normal0"/>
        <w:numPr>
          <w:ilvl w:val="0"/>
          <w:numId w:val="3"/>
        </w:numPr>
        <w:jc w:val="both"/>
        <w:rPr>
          <w:rFonts w:asciiTheme="minorHAnsi" w:hAnsiTheme="minorHAnsi" w:cstheme="minorHAnsi"/>
        </w:rPr>
      </w:pPr>
      <w:r w:rsidRPr="00C62EC5">
        <w:rPr>
          <w:rStyle w:val="Strong"/>
          <w:rFonts w:asciiTheme="minorHAnsi" w:hAnsiTheme="minorHAnsi" w:cstheme="minorHAnsi"/>
        </w:rPr>
        <w:t>Contact Information:</w:t>
      </w:r>
      <w:r w:rsidRPr="00C62EC5">
        <w:rPr>
          <w:rFonts w:asciiTheme="minorHAnsi" w:hAnsiTheme="minorHAnsi" w:cstheme="minorHAnsi"/>
        </w:rPr>
        <w:t xml:space="preserve"> E-mail is the primary mode of communication between AMCAS, the medical schools, and applicants. AMCAS correspondence is sent only by e-mail, therefore it is important that you provide a valid e-mail address. If, at any point, your contact</w:t>
      </w:r>
      <w:r w:rsidRPr="00C62EC5">
        <w:rPr>
          <w:rStyle w:val="CommentReference"/>
          <w:rFonts w:asciiTheme="minorHAnsi" w:hAnsiTheme="minorHAnsi" w:cstheme="minorHAnsi"/>
        </w:rPr>
        <w:t> </w:t>
      </w:r>
      <w:r w:rsidRPr="00C62EC5">
        <w:rPr>
          <w:rFonts w:asciiTheme="minorHAnsi" w:hAnsiTheme="minorHAnsi" w:cstheme="minorHAnsi"/>
        </w:rPr>
        <w:t>information changes, you will need to sign in to your application and enter the new information. If you have already submitted the application, you must re-certify and resubmit the application in order to save the changes.   </w:t>
      </w:r>
    </w:p>
    <w:p w:rsidR="004532D5" w:rsidRPr="00C62EC5" w:rsidRDefault="004532D5" w:rsidP="007A0A7C">
      <w:pPr>
        <w:pStyle w:val="ListParagraph"/>
        <w:numPr>
          <w:ilvl w:val="0"/>
          <w:numId w:val="3"/>
        </w:numPr>
        <w:jc w:val="both"/>
        <w:rPr>
          <w:rFonts w:asciiTheme="minorHAnsi" w:hAnsiTheme="minorHAnsi" w:cstheme="minorHAnsi"/>
        </w:rPr>
      </w:pPr>
      <w:r w:rsidRPr="00C62EC5">
        <w:rPr>
          <w:rStyle w:val="Strong"/>
          <w:rFonts w:asciiTheme="minorHAnsi" w:hAnsiTheme="minorHAnsi" w:cstheme="minorHAnsi"/>
        </w:rPr>
        <w:t>Felonies and Misdemeanors:</w:t>
      </w:r>
      <w:r w:rsidRPr="00C62EC5">
        <w:rPr>
          <w:rFonts w:asciiTheme="minorHAnsi" w:hAnsiTheme="minorHAnsi" w:cstheme="minorHAnsi"/>
        </w:rPr>
        <w:t xml:space="preserve"> These sections of the application are intended to give you the opportunity to disclose and explain any felonies or misdemeanors that may appear on your record.</w:t>
      </w:r>
    </w:p>
    <w:p w:rsidR="002A677F" w:rsidRPr="00C62EC5" w:rsidRDefault="004532D5" w:rsidP="002A677F">
      <w:pPr>
        <w:spacing w:before="100" w:beforeAutospacing="1" w:after="100" w:afterAutospacing="1"/>
        <w:ind w:left="720"/>
        <w:jc w:val="both"/>
        <w:rPr>
          <w:rFonts w:cstheme="minorHAnsi"/>
          <w:sz w:val="24"/>
          <w:szCs w:val="24"/>
        </w:rPr>
      </w:pPr>
      <w:r w:rsidRPr="00C62EC5">
        <w:rPr>
          <w:rFonts w:cstheme="minorHAnsi"/>
          <w:sz w:val="24"/>
          <w:szCs w:val="24"/>
        </w:rPr>
        <w:t>After the date of your submission of the AMCAS application and prior to your medical school matriculation, if you are convicted of, plead guilty, or no contest to a felony or misdemeanor crime, you must inform the admissions office of each medical school to which you have applied. This communication to each medical school must be in writing, and occur within ten (10) business days of the occurrence of the criminal charge or conviction.</w:t>
      </w:r>
    </w:p>
    <w:p w:rsidR="002A677F" w:rsidRPr="00C62EC5" w:rsidRDefault="002A677F" w:rsidP="002A677F">
      <w:pPr>
        <w:spacing w:before="100" w:beforeAutospacing="1" w:after="100" w:afterAutospacing="1"/>
        <w:jc w:val="both"/>
        <w:rPr>
          <w:rFonts w:cstheme="minorHAnsi"/>
          <w:b/>
          <w:sz w:val="24"/>
          <w:szCs w:val="24"/>
        </w:rPr>
      </w:pPr>
      <w:r w:rsidRPr="00C62EC5">
        <w:rPr>
          <w:rFonts w:cstheme="minorHAnsi"/>
          <w:b/>
          <w:sz w:val="24"/>
          <w:szCs w:val="24"/>
        </w:rPr>
        <w:t>Entering your Course Work</w:t>
      </w:r>
    </w:p>
    <w:p w:rsidR="002A677F" w:rsidRPr="00C62EC5" w:rsidRDefault="002A677F" w:rsidP="002A677F">
      <w:pPr>
        <w:spacing w:before="100" w:beforeAutospacing="1" w:after="100" w:afterAutospacing="1"/>
        <w:jc w:val="both"/>
        <w:rPr>
          <w:rFonts w:cstheme="minorHAnsi"/>
          <w:sz w:val="24"/>
          <w:szCs w:val="24"/>
        </w:rPr>
      </w:pPr>
      <w:r w:rsidRPr="00C62EC5">
        <w:rPr>
          <w:rFonts w:cstheme="minorHAnsi"/>
          <w:sz w:val="24"/>
          <w:szCs w:val="24"/>
        </w:rPr>
        <w:t>You should take your time and proceed with caution when completing the Course Work section of the application. Obtaining a copy of your official transcript(s) prior to completing this section ensures that your data is complete and accurate. Omitting coursework, grades, credits, or supplying incorrect grades may affect your AMCAS GPA and delay processing of your application, which could result in missed deadlines. </w:t>
      </w:r>
    </w:p>
    <w:p w:rsidR="002A677F" w:rsidRPr="00C62EC5" w:rsidRDefault="002A677F" w:rsidP="002A677F">
      <w:pPr>
        <w:pStyle w:val="ListParagraph"/>
        <w:numPr>
          <w:ilvl w:val="0"/>
          <w:numId w:val="4"/>
        </w:numPr>
        <w:jc w:val="both"/>
        <w:rPr>
          <w:rFonts w:asciiTheme="minorHAnsi" w:hAnsiTheme="minorHAnsi" w:cstheme="minorHAnsi"/>
        </w:rPr>
      </w:pPr>
      <w:r w:rsidRPr="00C62EC5">
        <w:rPr>
          <w:rFonts w:asciiTheme="minorHAnsi" w:hAnsiTheme="minorHAnsi" w:cstheme="minorHAnsi"/>
        </w:rPr>
        <w:lastRenderedPageBreak/>
        <w:t>When entering coursework, you must include information and corresponding grades for every course in which you have ever enrolled at any U.S., U.S. Territorial, or Canadian post-secondary institution, regardless of whether credit was earned. This includes, but is not limited to withdrawals, repeats, failures, incompletes, and future coursework. Courses removed from your transcripts or GPA as a result of academic bankruptcy, forgiveness, or similar institutional policies must also be included.</w:t>
      </w:r>
    </w:p>
    <w:p w:rsidR="002A677F" w:rsidRPr="00C62EC5" w:rsidRDefault="002A677F" w:rsidP="002A677F">
      <w:pPr>
        <w:numPr>
          <w:ilvl w:val="0"/>
          <w:numId w:val="4"/>
        </w:numPr>
        <w:spacing w:before="100" w:beforeAutospacing="1" w:after="100" w:afterAutospacing="1" w:line="240" w:lineRule="auto"/>
        <w:jc w:val="both"/>
        <w:rPr>
          <w:rFonts w:cstheme="minorHAnsi"/>
          <w:sz w:val="24"/>
          <w:szCs w:val="24"/>
        </w:rPr>
      </w:pPr>
      <w:r w:rsidRPr="00C62EC5">
        <w:rPr>
          <w:rStyle w:val="Strong"/>
          <w:rFonts w:cstheme="minorHAnsi"/>
          <w:sz w:val="24"/>
          <w:szCs w:val="24"/>
        </w:rPr>
        <w:t>Course Classification:</w:t>
      </w:r>
      <w:r w:rsidRPr="00C62EC5">
        <w:rPr>
          <w:rFonts w:cstheme="minorHAnsi"/>
          <w:sz w:val="24"/>
          <w:szCs w:val="24"/>
        </w:rPr>
        <w:t xml:space="preserve"> Each course must be assigned a course classification based entirely on the primary content of the course. See the Course Classification Guide  for assistance in classifying your coursework.</w:t>
      </w:r>
    </w:p>
    <w:p w:rsidR="002A677F" w:rsidRPr="00C62EC5" w:rsidRDefault="002A677F" w:rsidP="002A677F">
      <w:pPr>
        <w:pStyle w:val="ListParagraph"/>
        <w:numPr>
          <w:ilvl w:val="0"/>
          <w:numId w:val="4"/>
        </w:numPr>
        <w:jc w:val="both"/>
        <w:rPr>
          <w:rFonts w:asciiTheme="minorHAnsi" w:hAnsiTheme="minorHAnsi" w:cstheme="minorHAnsi"/>
        </w:rPr>
      </w:pPr>
      <w:r w:rsidRPr="00C62EC5">
        <w:rPr>
          <w:rStyle w:val="Strong"/>
          <w:rFonts w:asciiTheme="minorHAnsi" w:eastAsiaTheme="majorEastAsia" w:hAnsiTheme="minorHAnsi" w:cstheme="minorHAnsi"/>
        </w:rPr>
        <w:t>AMCAS GPA:</w:t>
      </w:r>
      <w:r w:rsidRPr="00C62EC5">
        <w:rPr>
          <w:rFonts w:asciiTheme="minorHAnsi" w:hAnsiTheme="minorHAnsi" w:cstheme="minorHAnsi"/>
        </w:rPr>
        <w:t xml:space="preserve"> AMCAS will convert most standard undergraduate transcript grades to AMCAS grades based on conversion information provided by the institutions. The AMCAS GPA provides the medical schools with a standard way to compare each applicant's background. The BCPM GPA is comprised of Biology, Chemistry, Physics, and Mathematics courses.  All other coursework will be calculated in the AO (All Other) GPA.</w:t>
      </w:r>
    </w:p>
    <w:p w:rsidR="002A677F" w:rsidRPr="00C62EC5" w:rsidRDefault="002A677F" w:rsidP="002A677F">
      <w:pPr>
        <w:pStyle w:val="ListParagraph"/>
        <w:numPr>
          <w:ilvl w:val="0"/>
          <w:numId w:val="4"/>
        </w:numPr>
        <w:jc w:val="both"/>
        <w:rPr>
          <w:rFonts w:asciiTheme="minorHAnsi" w:hAnsiTheme="minorHAnsi" w:cstheme="minorHAnsi"/>
        </w:rPr>
      </w:pPr>
      <w:r w:rsidRPr="00C62EC5">
        <w:rPr>
          <w:rStyle w:val="Strong"/>
          <w:rFonts w:asciiTheme="minorHAnsi" w:eastAsiaTheme="majorEastAsia" w:hAnsiTheme="minorHAnsi" w:cstheme="minorHAnsi"/>
        </w:rPr>
        <w:t xml:space="preserve">Foreign Coursework/Study Abroad: </w:t>
      </w:r>
      <w:r w:rsidRPr="00C62EC5">
        <w:rPr>
          <w:rFonts w:asciiTheme="minorHAnsi" w:hAnsiTheme="minorHAnsi" w:cstheme="minorHAnsi"/>
        </w:rPr>
        <w:t xml:space="preserve">Many applicants have questions regarding how to enter their foreign study experience into the AMCAS application. You should carefully consult the </w:t>
      </w:r>
      <w:r w:rsidRPr="00C62EC5">
        <w:rPr>
          <w:rFonts w:asciiTheme="minorHAnsi" w:eastAsiaTheme="majorEastAsia" w:hAnsiTheme="minorHAnsi" w:cstheme="minorHAnsi"/>
        </w:rPr>
        <w:t>AMCAS Instruction Manual </w:t>
      </w:r>
      <w:r w:rsidRPr="00C62EC5">
        <w:rPr>
          <w:rFonts w:asciiTheme="minorHAnsi" w:hAnsiTheme="minorHAnsi" w:cstheme="minorHAnsi"/>
        </w:rPr>
        <w:t xml:space="preserve"> to determine how to do so. </w:t>
      </w:r>
    </w:p>
    <w:p w:rsidR="001C5764" w:rsidRPr="00C62EC5" w:rsidRDefault="001C5764" w:rsidP="001C5764">
      <w:pPr>
        <w:pStyle w:val="Heading1"/>
        <w:jc w:val="both"/>
        <w:rPr>
          <w:rFonts w:asciiTheme="minorHAnsi" w:hAnsiTheme="minorHAnsi" w:cstheme="minorHAnsi"/>
          <w:color w:val="auto"/>
          <w:sz w:val="24"/>
          <w:szCs w:val="24"/>
        </w:rPr>
      </w:pPr>
      <w:r w:rsidRPr="00C62EC5">
        <w:rPr>
          <w:rFonts w:asciiTheme="minorHAnsi" w:hAnsiTheme="minorHAnsi" w:cstheme="minorHAnsi"/>
          <w:color w:val="auto"/>
          <w:sz w:val="24"/>
          <w:szCs w:val="24"/>
        </w:rPr>
        <w:t>Work/Activities</w:t>
      </w:r>
    </w:p>
    <w:p w:rsidR="001C5764" w:rsidRPr="00C62EC5" w:rsidRDefault="001C5764" w:rsidP="001C5764">
      <w:pPr>
        <w:spacing w:before="100" w:beforeAutospacing="1" w:after="100" w:afterAutospacing="1"/>
        <w:jc w:val="both"/>
        <w:rPr>
          <w:rFonts w:cstheme="minorHAnsi"/>
          <w:sz w:val="24"/>
          <w:szCs w:val="24"/>
        </w:rPr>
      </w:pPr>
      <w:r w:rsidRPr="00C62EC5">
        <w:rPr>
          <w:rFonts w:cstheme="minorHAnsi"/>
          <w:sz w:val="24"/>
          <w:szCs w:val="24"/>
        </w:rPr>
        <w:t>This section will allow you to enter any work, extracurricular activities, awards, honors, or publications that you would like to bring to the attention of your medical schools.</w:t>
      </w:r>
    </w:p>
    <w:p w:rsidR="001C5764" w:rsidRPr="00C62EC5" w:rsidRDefault="001C5764" w:rsidP="001C5764">
      <w:pPr>
        <w:pStyle w:val="ListParagraph"/>
        <w:numPr>
          <w:ilvl w:val="0"/>
          <w:numId w:val="5"/>
        </w:numPr>
        <w:jc w:val="both"/>
        <w:rPr>
          <w:rFonts w:asciiTheme="minorHAnsi" w:hAnsiTheme="minorHAnsi" w:cstheme="minorHAnsi"/>
        </w:rPr>
      </w:pPr>
      <w:r w:rsidRPr="00C62EC5">
        <w:rPr>
          <w:rFonts w:asciiTheme="minorHAnsi" w:hAnsiTheme="minorHAnsi" w:cstheme="minorHAnsi"/>
        </w:rPr>
        <w:t>A maximum of 15 experiences may be entered.</w:t>
      </w:r>
    </w:p>
    <w:p w:rsidR="001C5764" w:rsidRPr="00C62EC5" w:rsidRDefault="001C5764" w:rsidP="001C5764">
      <w:pPr>
        <w:pStyle w:val="ListParagraph"/>
        <w:numPr>
          <w:ilvl w:val="0"/>
          <w:numId w:val="5"/>
        </w:numPr>
        <w:jc w:val="both"/>
        <w:rPr>
          <w:rFonts w:asciiTheme="minorHAnsi" w:hAnsiTheme="minorHAnsi" w:cstheme="minorHAnsi"/>
        </w:rPr>
      </w:pPr>
      <w:r w:rsidRPr="00C62EC5">
        <w:rPr>
          <w:rFonts w:asciiTheme="minorHAnsi" w:hAnsiTheme="minorHAnsi" w:cstheme="minorHAnsi"/>
        </w:rPr>
        <w:t>Enter only significant experiences, knowing that medical schools are more interested in quality rather than quantity.</w:t>
      </w:r>
    </w:p>
    <w:p w:rsidR="001C5764" w:rsidRPr="00C62EC5" w:rsidRDefault="001C5764" w:rsidP="001C5764">
      <w:pPr>
        <w:pStyle w:val="ListParagraph"/>
        <w:numPr>
          <w:ilvl w:val="0"/>
          <w:numId w:val="5"/>
        </w:numPr>
        <w:jc w:val="both"/>
        <w:rPr>
          <w:rFonts w:asciiTheme="minorHAnsi" w:hAnsiTheme="minorHAnsi" w:cstheme="minorHAnsi"/>
        </w:rPr>
      </w:pPr>
      <w:r w:rsidRPr="00C62EC5">
        <w:rPr>
          <w:rFonts w:asciiTheme="minorHAnsi" w:hAnsiTheme="minorHAnsi" w:cstheme="minorHAnsi"/>
        </w:rPr>
        <w:t>Enter each experience only once. Repeated experiences should also be entered only once. For example, if you made the Dean’s list each term, you should enter this only once, and note in the explanation that this occurred multiple times.</w:t>
      </w:r>
    </w:p>
    <w:p w:rsidR="001C5764" w:rsidRPr="00C62EC5" w:rsidRDefault="001C5764" w:rsidP="001C5764">
      <w:pPr>
        <w:pStyle w:val="ListParagraph"/>
        <w:numPr>
          <w:ilvl w:val="0"/>
          <w:numId w:val="5"/>
        </w:numPr>
        <w:jc w:val="both"/>
        <w:rPr>
          <w:rFonts w:asciiTheme="minorHAnsi" w:hAnsiTheme="minorHAnsi" w:cstheme="minorHAnsi"/>
        </w:rPr>
      </w:pPr>
      <w:r w:rsidRPr="00C62EC5">
        <w:rPr>
          <w:rFonts w:asciiTheme="minorHAnsi" w:hAnsiTheme="minorHAnsi" w:cstheme="minorHAnsi"/>
        </w:rPr>
        <w:t>Work and activities will appear on your application in chronological order and cannot be rearranged.</w:t>
      </w:r>
    </w:p>
    <w:p w:rsidR="001C5764" w:rsidRPr="00C62EC5" w:rsidRDefault="001C5764" w:rsidP="001C5764">
      <w:pPr>
        <w:pStyle w:val="ListParagraph"/>
        <w:numPr>
          <w:ilvl w:val="0"/>
          <w:numId w:val="5"/>
        </w:numPr>
        <w:jc w:val="both"/>
        <w:rPr>
          <w:rFonts w:asciiTheme="minorHAnsi" w:hAnsiTheme="minorHAnsi" w:cstheme="minorHAnsi"/>
        </w:rPr>
      </w:pPr>
      <w:r w:rsidRPr="00C62EC5">
        <w:rPr>
          <w:rFonts w:asciiTheme="minorHAnsi" w:hAnsiTheme="minorHAnsi" w:cstheme="minorHAnsi"/>
        </w:rPr>
        <w:t>You may identify up to three (3) experiences that you consider to be the most meaningful. If you have two (2) or more entries, you will be required to identify at least one (1) as the most meaningful. When you designate an activity as being most meaningful, you will be given an additional 1325 characters to explain why. When writing your response, you might want to consider the transformative nature of the experience, the impact you made while engaging in the activity, and the personal growth you experienced as a result of your participation.</w:t>
      </w:r>
    </w:p>
    <w:p w:rsidR="001C5764" w:rsidRPr="00C62EC5" w:rsidRDefault="001C5764" w:rsidP="001C5764">
      <w:pPr>
        <w:pStyle w:val="ListParagraph"/>
        <w:numPr>
          <w:ilvl w:val="0"/>
          <w:numId w:val="5"/>
        </w:numPr>
        <w:jc w:val="both"/>
        <w:rPr>
          <w:rFonts w:asciiTheme="minorHAnsi" w:hAnsiTheme="minorHAnsi" w:cstheme="minorHAnsi"/>
        </w:rPr>
      </w:pPr>
      <w:r w:rsidRPr="00C62EC5">
        <w:rPr>
          <w:rFonts w:asciiTheme="minorHAnsi" w:hAnsiTheme="minorHAnsi" w:cstheme="minorHAnsi"/>
        </w:rPr>
        <w:t>If you plan to cut and paste your experience description into the application, you should draft your information in plain text, preferably in text-only word processing software, such as Microsoft Notepad. Copying formatted text into the application may result in formatting issues that cannot be edited once your application is submitted.</w:t>
      </w:r>
    </w:p>
    <w:p w:rsidR="005A5ACF" w:rsidRPr="00C62EC5" w:rsidRDefault="005A5ACF" w:rsidP="005A5ACF">
      <w:pPr>
        <w:pStyle w:val="Heading1"/>
        <w:jc w:val="both"/>
        <w:rPr>
          <w:rFonts w:asciiTheme="minorHAnsi" w:hAnsiTheme="minorHAnsi" w:cstheme="minorHAnsi"/>
          <w:color w:val="auto"/>
          <w:sz w:val="24"/>
          <w:szCs w:val="24"/>
        </w:rPr>
      </w:pPr>
      <w:r w:rsidRPr="00C62EC5">
        <w:rPr>
          <w:rFonts w:asciiTheme="minorHAnsi" w:hAnsiTheme="minorHAnsi" w:cstheme="minorHAnsi"/>
          <w:color w:val="auto"/>
          <w:sz w:val="24"/>
          <w:szCs w:val="24"/>
        </w:rPr>
        <w:lastRenderedPageBreak/>
        <w:t>Letters of Evaluation</w:t>
      </w:r>
    </w:p>
    <w:p w:rsidR="005A5ACF" w:rsidRPr="00C62EC5" w:rsidRDefault="005A5ACF" w:rsidP="005A5ACF">
      <w:pPr>
        <w:spacing w:before="100" w:beforeAutospacing="1" w:after="100" w:afterAutospacing="1"/>
        <w:jc w:val="both"/>
        <w:rPr>
          <w:rFonts w:cstheme="minorHAnsi"/>
          <w:sz w:val="24"/>
          <w:szCs w:val="24"/>
        </w:rPr>
      </w:pPr>
      <w:r w:rsidRPr="00C62EC5">
        <w:rPr>
          <w:rFonts w:cstheme="minorHAnsi"/>
          <w:sz w:val="24"/>
          <w:szCs w:val="24"/>
        </w:rPr>
        <w:t>The Letters of Evaluation section of the application allows you to indicate who your letter writers are, what types of letters will be sent to AMCAS, and which schools should receive each letter. You do not need to enter your letters in your AMCAS application prior to submission, but please note that applications and letters will be made available to medical schools after processing is complete, regardless of whether or not all letters have been received.</w:t>
      </w:r>
    </w:p>
    <w:p w:rsidR="005A5ACF" w:rsidRPr="00C62EC5" w:rsidRDefault="005A5ACF" w:rsidP="005A5ACF">
      <w:pPr>
        <w:spacing w:before="100" w:beforeAutospacing="1" w:after="100" w:afterAutospacing="1"/>
        <w:jc w:val="both"/>
        <w:rPr>
          <w:rFonts w:cstheme="minorHAnsi"/>
          <w:sz w:val="24"/>
          <w:szCs w:val="24"/>
        </w:rPr>
      </w:pPr>
      <w:r w:rsidRPr="00C62EC5">
        <w:rPr>
          <w:rFonts w:cstheme="minorHAnsi"/>
          <w:sz w:val="24"/>
          <w:szCs w:val="24"/>
        </w:rPr>
        <w:t>This service enables Participating Medical Schools to receive all letters electronically and enables letter authors to send all letters to AMCAS rather than each school. AMCAS accepts letters on behalf of medical schools that choose to participate in this service. Most medical schools require your letters to be on official letterhead and include the letter writer’s signature.</w:t>
      </w:r>
    </w:p>
    <w:p w:rsidR="005A5ACF" w:rsidRPr="00C62EC5" w:rsidRDefault="005A5ACF" w:rsidP="005A5ACF">
      <w:pPr>
        <w:pStyle w:val="ListParagraph"/>
        <w:jc w:val="both"/>
        <w:rPr>
          <w:rFonts w:asciiTheme="minorHAnsi" w:hAnsiTheme="minorHAnsi" w:cstheme="minorHAnsi"/>
        </w:rPr>
      </w:pPr>
      <w:r w:rsidRPr="00C62EC5">
        <w:rPr>
          <w:rStyle w:val="Strong"/>
          <w:rFonts w:asciiTheme="minorHAnsi" w:hAnsiTheme="minorHAnsi" w:cstheme="minorHAnsi"/>
        </w:rPr>
        <w:t>Letter Types:</w:t>
      </w:r>
      <w:r w:rsidRPr="00C62EC5">
        <w:rPr>
          <w:rFonts w:asciiTheme="minorHAnsi" w:hAnsiTheme="minorHAnsi" w:cstheme="minorHAnsi"/>
        </w:rPr>
        <w:t xml:space="preserve"> Each letter type is equivalent to one (1) letter entry.</w:t>
      </w:r>
    </w:p>
    <w:p w:rsidR="005A5ACF" w:rsidRPr="00C62EC5" w:rsidRDefault="005A5ACF" w:rsidP="005A5ACF">
      <w:pPr>
        <w:pStyle w:val="ListParagraph"/>
        <w:numPr>
          <w:ilvl w:val="0"/>
          <w:numId w:val="6"/>
        </w:numPr>
        <w:jc w:val="both"/>
        <w:rPr>
          <w:rFonts w:asciiTheme="minorHAnsi" w:hAnsiTheme="minorHAnsi" w:cstheme="minorHAnsi"/>
        </w:rPr>
      </w:pPr>
      <w:r w:rsidRPr="00C62EC5">
        <w:rPr>
          <w:rStyle w:val="Strong"/>
          <w:rFonts w:asciiTheme="minorHAnsi" w:hAnsiTheme="minorHAnsi" w:cstheme="minorHAnsi"/>
        </w:rPr>
        <w:t>Committee Letter</w:t>
      </w:r>
      <w:r w:rsidRPr="00C62EC5">
        <w:rPr>
          <w:rFonts w:asciiTheme="minorHAnsi" w:hAnsiTheme="minorHAnsi" w:cstheme="minorHAnsi"/>
        </w:rPr>
        <w:t>: Authored by a pre-health committee or pre-health advisor and intended to represent an institution’s evaluation of the applicant.  A committee letter may or may not include additional letters written in support of the application.</w:t>
      </w:r>
    </w:p>
    <w:p w:rsidR="005A5ACF" w:rsidRPr="00C62EC5" w:rsidRDefault="005A5ACF" w:rsidP="005A5ACF">
      <w:pPr>
        <w:pStyle w:val="ListParagraph"/>
        <w:numPr>
          <w:ilvl w:val="0"/>
          <w:numId w:val="6"/>
        </w:numPr>
        <w:jc w:val="both"/>
        <w:rPr>
          <w:rFonts w:asciiTheme="minorHAnsi" w:hAnsiTheme="minorHAnsi" w:cstheme="minorHAnsi"/>
        </w:rPr>
      </w:pPr>
      <w:r w:rsidRPr="00C62EC5">
        <w:rPr>
          <w:rStyle w:val="Strong"/>
          <w:rFonts w:asciiTheme="minorHAnsi" w:hAnsiTheme="minorHAnsi" w:cstheme="minorHAnsi"/>
        </w:rPr>
        <w:t>Letter Packet</w:t>
      </w:r>
      <w:r w:rsidRPr="00C62EC5">
        <w:rPr>
          <w:rFonts w:asciiTheme="minorHAnsi" w:hAnsiTheme="minorHAnsi" w:cstheme="minorHAnsi"/>
        </w:rPr>
        <w:t>: A packet or set of letters assembled and distributed by an institution, often by the institution’s career center.  A letter packet may include a cover sheet from the pre-health committee or advisor; however, in contrast to a committee letter, a letter packet does not include an evaluative letter from the pre-health committee or advisor.</w:t>
      </w:r>
    </w:p>
    <w:p w:rsidR="005A5ACF" w:rsidRPr="00C62EC5" w:rsidRDefault="005A5ACF" w:rsidP="005A5ACF">
      <w:pPr>
        <w:pStyle w:val="ListParagraph"/>
        <w:numPr>
          <w:ilvl w:val="0"/>
          <w:numId w:val="6"/>
        </w:numPr>
        <w:jc w:val="both"/>
        <w:rPr>
          <w:rFonts w:asciiTheme="minorHAnsi" w:hAnsiTheme="minorHAnsi" w:cstheme="minorHAnsi"/>
        </w:rPr>
      </w:pPr>
      <w:r w:rsidRPr="00C62EC5">
        <w:rPr>
          <w:rStyle w:val="Strong"/>
          <w:rFonts w:asciiTheme="minorHAnsi" w:hAnsiTheme="minorHAnsi" w:cstheme="minorHAnsi"/>
        </w:rPr>
        <w:t>Individual Letter</w:t>
      </w:r>
      <w:r w:rsidRPr="00C62EC5">
        <w:rPr>
          <w:rFonts w:asciiTheme="minorHAnsi" w:hAnsiTheme="minorHAnsi" w:cstheme="minorHAnsi"/>
        </w:rPr>
        <w:t>: A letter authored by, and representing, a single letter writer.  If an individual letter has already been included within either a committee letter or a letter packet, a separate entry should not be created for the individual letter.</w:t>
      </w:r>
    </w:p>
    <w:p w:rsidR="005A5ACF" w:rsidRPr="00C62EC5" w:rsidRDefault="005A5ACF" w:rsidP="005A5ACF">
      <w:pPr>
        <w:pStyle w:val="ListParagraph"/>
        <w:jc w:val="both"/>
        <w:rPr>
          <w:rFonts w:asciiTheme="minorHAnsi" w:hAnsiTheme="minorHAnsi" w:cstheme="minorHAnsi"/>
        </w:rPr>
      </w:pPr>
      <w:r w:rsidRPr="00C62EC5">
        <w:rPr>
          <w:rStyle w:val="Strong"/>
          <w:rFonts w:asciiTheme="minorHAnsi" w:hAnsiTheme="minorHAnsi" w:cstheme="minorHAnsi"/>
        </w:rPr>
        <w:t>Assigning Letters of Evaluation to Medical Schools:</w:t>
      </w:r>
      <w:r w:rsidRPr="00C62EC5">
        <w:rPr>
          <w:rFonts w:asciiTheme="minorHAnsi" w:hAnsiTheme="minorHAnsi" w:cstheme="minorHAnsi"/>
        </w:rPr>
        <w:t xml:space="preserve"> Once you have added your medical schools and verified that they participate in AMCAS Letters (by checking for the LOE icon), you may designate specific letters to be received by individual medical schools. </w:t>
      </w:r>
    </w:p>
    <w:p w:rsidR="0059382C" w:rsidRPr="00C62EC5" w:rsidRDefault="005A5ACF" w:rsidP="005A5ACF">
      <w:pPr>
        <w:pStyle w:val="NormalWeb"/>
        <w:jc w:val="both"/>
        <w:rPr>
          <w:rFonts w:asciiTheme="minorHAnsi" w:hAnsiTheme="minorHAnsi" w:cstheme="minorHAnsi"/>
        </w:rPr>
      </w:pPr>
      <w:r w:rsidRPr="00C62EC5">
        <w:rPr>
          <w:rFonts w:asciiTheme="minorHAnsi" w:hAnsiTheme="minorHAnsi" w:cstheme="minorHAnsi"/>
        </w:rPr>
        <w:t>There are several mediums through which a letter writer can send a letter to AMCAS: VirtualEvals, Interfolio, U.S. Mail, and the AMCAS Letter Writer Application.</w:t>
      </w:r>
    </w:p>
    <w:p w:rsidR="005A5ACF" w:rsidRPr="00C62EC5" w:rsidRDefault="005A5ACF" w:rsidP="005A5ACF">
      <w:pPr>
        <w:pStyle w:val="Heading1"/>
        <w:jc w:val="both"/>
        <w:rPr>
          <w:rFonts w:asciiTheme="minorHAnsi" w:hAnsiTheme="minorHAnsi" w:cstheme="minorHAnsi"/>
          <w:color w:val="auto"/>
          <w:sz w:val="24"/>
          <w:szCs w:val="24"/>
        </w:rPr>
      </w:pPr>
      <w:r w:rsidRPr="00C62EC5">
        <w:rPr>
          <w:rFonts w:asciiTheme="minorHAnsi" w:hAnsiTheme="minorHAnsi" w:cstheme="minorHAnsi"/>
          <w:color w:val="auto"/>
          <w:sz w:val="24"/>
          <w:szCs w:val="24"/>
        </w:rPr>
        <w:t>Medical Schools</w:t>
      </w:r>
    </w:p>
    <w:p w:rsidR="005A5ACF" w:rsidRPr="00C62EC5" w:rsidRDefault="005A5ACF" w:rsidP="005A5ACF">
      <w:pPr>
        <w:spacing w:before="100" w:beforeAutospacing="1" w:after="100" w:afterAutospacing="1"/>
        <w:jc w:val="both"/>
        <w:rPr>
          <w:rFonts w:cstheme="minorHAnsi"/>
          <w:sz w:val="24"/>
          <w:szCs w:val="24"/>
        </w:rPr>
      </w:pPr>
      <w:r w:rsidRPr="00C62EC5">
        <w:rPr>
          <w:rFonts w:cstheme="minorHAnsi"/>
          <w:sz w:val="24"/>
          <w:szCs w:val="24"/>
        </w:rPr>
        <w:t>You should review the most recent edition of the Medical School Admissions Requirements (MSAR) and consult with a pre-health advisor for guidance in choosing a school.</w:t>
      </w:r>
    </w:p>
    <w:p w:rsidR="005A5ACF" w:rsidRPr="00C62EC5" w:rsidRDefault="005A5ACF" w:rsidP="005A5ACF">
      <w:pPr>
        <w:pStyle w:val="ListParagraph"/>
        <w:jc w:val="both"/>
        <w:rPr>
          <w:rFonts w:asciiTheme="minorHAnsi" w:hAnsiTheme="minorHAnsi" w:cstheme="minorHAnsi"/>
        </w:rPr>
      </w:pPr>
      <w:r w:rsidRPr="00C62EC5">
        <w:rPr>
          <w:rFonts w:asciiTheme="minorHAnsi" w:hAnsiTheme="minorHAnsi" w:cstheme="minorHAnsi"/>
        </w:rPr>
        <w:t>Each medical school’s requirements regarding the applicant's credentials, citizenship, and legal residence should be considered when selecting medical schools.</w:t>
      </w:r>
    </w:p>
    <w:p w:rsidR="005A5ACF" w:rsidRPr="00C62EC5" w:rsidRDefault="005A5ACF" w:rsidP="005A5ACF">
      <w:pPr>
        <w:pStyle w:val="ListParagraph"/>
        <w:jc w:val="both"/>
        <w:rPr>
          <w:rFonts w:asciiTheme="minorHAnsi" w:hAnsiTheme="minorHAnsi" w:cstheme="minorHAnsi"/>
        </w:rPr>
      </w:pPr>
      <w:r w:rsidRPr="00C62EC5">
        <w:rPr>
          <w:rStyle w:val="Strong"/>
          <w:rFonts w:asciiTheme="minorHAnsi" w:hAnsiTheme="minorHAnsi" w:cstheme="minorHAnsi"/>
        </w:rPr>
        <w:lastRenderedPageBreak/>
        <w:t>Medical School Program Types</w:t>
      </w:r>
    </w:p>
    <w:p w:rsidR="005A5ACF" w:rsidRPr="00C62EC5" w:rsidRDefault="005A5ACF" w:rsidP="005A5ACF">
      <w:pPr>
        <w:pStyle w:val="ListParagraph"/>
        <w:numPr>
          <w:ilvl w:val="0"/>
          <w:numId w:val="7"/>
        </w:numPr>
        <w:jc w:val="both"/>
        <w:rPr>
          <w:rFonts w:asciiTheme="minorHAnsi" w:hAnsiTheme="minorHAnsi" w:cstheme="minorHAnsi"/>
        </w:rPr>
      </w:pPr>
      <w:r w:rsidRPr="00C62EC5">
        <w:rPr>
          <w:rStyle w:val="Strong"/>
          <w:rFonts w:asciiTheme="minorHAnsi" w:hAnsiTheme="minorHAnsi" w:cstheme="minorHAnsi"/>
        </w:rPr>
        <w:t>Regular M.D.</w:t>
      </w:r>
    </w:p>
    <w:p w:rsidR="005A5ACF" w:rsidRPr="00C62EC5" w:rsidRDefault="005A5ACF" w:rsidP="005A5ACF">
      <w:pPr>
        <w:pStyle w:val="ListParagraph"/>
        <w:numPr>
          <w:ilvl w:val="0"/>
          <w:numId w:val="7"/>
        </w:numPr>
        <w:jc w:val="both"/>
        <w:rPr>
          <w:rFonts w:asciiTheme="minorHAnsi" w:hAnsiTheme="minorHAnsi" w:cstheme="minorHAnsi"/>
        </w:rPr>
      </w:pPr>
      <w:r w:rsidRPr="00C62EC5">
        <w:rPr>
          <w:rStyle w:val="Strong"/>
          <w:rFonts w:asciiTheme="minorHAnsi" w:hAnsiTheme="minorHAnsi" w:cstheme="minorHAnsi"/>
        </w:rPr>
        <w:t>Combined Medical Degree/Graduate or Ph.D.:</w:t>
      </w:r>
      <w:r w:rsidRPr="00C62EC5">
        <w:rPr>
          <w:rFonts w:asciiTheme="minorHAnsi" w:hAnsiTheme="minorHAnsi" w:cstheme="minorHAnsi"/>
        </w:rPr>
        <w:t xml:space="preserve"> Upon making this selection, you will also be asked to indicate the specific combined program(s) in which you are interested. Designating this program type is not the same as applying to this program, and this program may require an additional application. Contact the school directly for additional information.</w:t>
      </w:r>
    </w:p>
    <w:p w:rsidR="005A5ACF" w:rsidRPr="00C62EC5" w:rsidRDefault="005A5ACF" w:rsidP="005A5ACF">
      <w:pPr>
        <w:pStyle w:val="ListParagraph"/>
        <w:numPr>
          <w:ilvl w:val="0"/>
          <w:numId w:val="7"/>
        </w:numPr>
        <w:jc w:val="both"/>
        <w:rPr>
          <w:rFonts w:asciiTheme="minorHAnsi" w:hAnsiTheme="minorHAnsi" w:cstheme="minorHAnsi"/>
        </w:rPr>
      </w:pPr>
      <w:r w:rsidRPr="00C62EC5">
        <w:rPr>
          <w:rStyle w:val="Strong"/>
          <w:rFonts w:asciiTheme="minorHAnsi" w:hAnsiTheme="minorHAnsi" w:cstheme="minorHAnsi"/>
        </w:rPr>
        <w:t>Combined Bachelors/Medical Degree:</w:t>
      </w:r>
      <w:r w:rsidRPr="00C62EC5">
        <w:rPr>
          <w:rFonts w:asciiTheme="minorHAnsi" w:hAnsiTheme="minorHAnsi" w:cstheme="minorHAnsi"/>
        </w:rPr>
        <w:t xml:space="preserve"> You may not designate this program type unless this medical school has advised you to do so.  </w:t>
      </w:r>
    </w:p>
    <w:p w:rsidR="005A5ACF" w:rsidRPr="00C62EC5" w:rsidRDefault="005A5ACF" w:rsidP="005A5ACF">
      <w:pPr>
        <w:pStyle w:val="ListParagraph"/>
        <w:numPr>
          <w:ilvl w:val="0"/>
          <w:numId w:val="7"/>
        </w:numPr>
        <w:jc w:val="both"/>
        <w:rPr>
          <w:rFonts w:asciiTheme="minorHAnsi" w:hAnsiTheme="minorHAnsi" w:cstheme="minorHAnsi"/>
        </w:rPr>
      </w:pPr>
      <w:r w:rsidRPr="00C62EC5">
        <w:rPr>
          <w:rStyle w:val="Strong"/>
          <w:rFonts w:asciiTheme="minorHAnsi" w:hAnsiTheme="minorHAnsi" w:cstheme="minorHAnsi"/>
        </w:rPr>
        <w:t xml:space="preserve">Combined Medical Degree/Ph.D.: </w:t>
      </w:r>
      <w:r w:rsidRPr="00C62EC5">
        <w:rPr>
          <w:rFonts w:asciiTheme="minorHAnsi" w:hAnsiTheme="minorHAnsi" w:cstheme="minorHAnsi"/>
        </w:rPr>
        <w:t>Upon making this selection, you will also be asked to indicate the specific combined program(s) in which you are interested. Designating this program type is not the same as applying to this program, and this program may require an additional application. Contact the school directly for additional information.</w:t>
      </w:r>
    </w:p>
    <w:p w:rsidR="005A5ACF" w:rsidRPr="00C62EC5" w:rsidRDefault="005A5ACF" w:rsidP="005A5ACF">
      <w:pPr>
        <w:pStyle w:val="ListParagraph"/>
        <w:numPr>
          <w:ilvl w:val="0"/>
          <w:numId w:val="7"/>
        </w:numPr>
        <w:jc w:val="both"/>
        <w:rPr>
          <w:rFonts w:asciiTheme="minorHAnsi" w:hAnsiTheme="minorHAnsi" w:cstheme="minorHAnsi"/>
        </w:rPr>
      </w:pPr>
      <w:r w:rsidRPr="00C62EC5">
        <w:rPr>
          <w:rStyle w:val="Strong"/>
          <w:rFonts w:asciiTheme="minorHAnsi" w:hAnsiTheme="minorHAnsi" w:cstheme="minorHAnsi"/>
        </w:rPr>
        <w:t>Deferred/Delayed Matriculation:</w:t>
      </w:r>
      <w:r w:rsidRPr="00C62EC5">
        <w:rPr>
          <w:rFonts w:asciiTheme="minorHAnsi" w:hAnsiTheme="minorHAnsi" w:cstheme="minorHAnsi"/>
        </w:rPr>
        <w:t xml:space="preserve"> You will need prior permission from the medical school if you were admitted and granted a deferral to a medical school in a previous application year.</w:t>
      </w:r>
    </w:p>
    <w:p w:rsidR="005A5ACF" w:rsidRPr="00C62EC5" w:rsidRDefault="005A5ACF" w:rsidP="005A5ACF">
      <w:pPr>
        <w:pStyle w:val="ListParagraph"/>
        <w:numPr>
          <w:ilvl w:val="0"/>
          <w:numId w:val="7"/>
        </w:numPr>
        <w:jc w:val="both"/>
        <w:rPr>
          <w:rFonts w:asciiTheme="minorHAnsi" w:hAnsiTheme="minorHAnsi" w:cstheme="minorHAnsi"/>
        </w:rPr>
      </w:pPr>
      <w:r w:rsidRPr="00C62EC5">
        <w:rPr>
          <w:rStyle w:val="Strong"/>
          <w:rFonts w:asciiTheme="minorHAnsi" w:hAnsiTheme="minorHAnsi" w:cstheme="minorHAnsi"/>
        </w:rPr>
        <w:t>Other Special Program (OSP):</w:t>
      </w:r>
      <w:r w:rsidRPr="00C62EC5">
        <w:rPr>
          <w:rFonts w:asciiTheme="minorHAnsi" w:hAnsiTheme="minorHAnsi" w:cstheme="minorHAnsi"/>
        </w:rPr>
        <w:t xml:space="preserve"> OSPs tend to vary drastically from one institution to another, so applicants should refer to the MSAR or the school’s website for detailed information about programs offered by individual medical schools.  </w:t>
      </w:r>
    </w:p>
    <w:p w:rsidR="005A5ACF" w:rsidRPr="00C62EC5" w:rsidRDefault="005A5ACF" w:rsidP="005A5ACF">
      <w:pPr>
        <w:pStyle w:val="NormalWeb"/>
        <w:jc w:val="both"/>
        <w:rPr>
          <w:rFonts w:asciiTheme="minorHAnsi" w:hAnsiTheme="minorHAnsi" w:cstheme="minorHAnsi"/>
        </w:rPr>
      </w:pPr>
      <w:r w:rsidRPr="00C62EC5">
        <w:rPr>
          <w:rStyle w:val="Strong"/>
          <w:rFonts w:asciiTheme="minorHAnsi" w:hAnsiTheme="minorHAnsi" w:cstheme="minorHAnsi"/>
        </w:rPr>
        <w:t>Early Decision Program:</w:t>
      </w:r>
      <w:r w:rsidRPr="00C62EC5">
        <w:rPr>
          <w:rFonts w:asciiTheme="minorHAnsi" w:hAnsiTheme="minorHAnsi" w:cstheme="minorHAnsi"/>
        </w:rPr>
        <w:t xml:space="preserve"> Allows applicants to secure an acceptance from one EDP-participating medical school by October 1 while allowing sufficient time to apply to other schools if not accepted. The Early Decision Program deadline is August 1 (application and official transcripts).</w:t>
      </w:r>
    </w:p>
    <w:tbl>
      <w:tblPr>
        <w:tblW w:w="0" w:type="auto"/>
        <w:tblCellSpacing w:w="15" w:type="dxa"/>
        <w:tblCellMar>
          <w:top w:w="15" w:type="dxa"/>
          <w:left w:w="15" w:type="dxa"/>
          <w:bottom w:w="15" w:type="dxa"/>
          <w:right w:w="15" w:type="dxa"/>
        </w:tblCellMar>
        <w:tblLook w:val="04A0"/>
      </w:tblPr>
      <w:tblGrid>
        <w:gridCol w:w="96"/>
      </w:tblGrid>
      <w:tr w:rsidR="005A5ACF" w:rsidRPr="00C62EC5" w:rsidTr="005A5ACF">
        <w:trPr>
          <w:tblCellSpacing w:w="15" w:type="dxa"/>
        </w:trPr>
        <w:tc>
          <w:tcPr>
            <w:tcW w:w="0" w:type="auto"/>
            <w:vAlign w:val="center"/>
            <w:hideMark/>
          </w:tcPr>
          <w:p w:rsidR="005A5ACF" w:rsidRPr="00C62EC5" w:rsidRDefault="005A5ACF">
            <w:pPr>
              <w:rPr>
                <w:rFonts w:cstheme="minorHAnsi"/>
                <w:sz w:val="24"/>
                <w:szCs w:val="24"/>
              </w:rPr>
            </w:pPr>
          </w:p>
        </w:tc>
      </w:tr>
    </w:tbl>
    <w:p w:rsidR="005D72E5" w:rsidRPr="00C62EC5" w:rsidRDefault="005D72E5" w:rsidP="005D72E5">
      <w:pPr>
        <w:pStyle w:val="Heading1"/>
        <w:jc w:val="both"/>
        <w:rPr>
          <w:rFonts w:asciiTheme="minorHAnsi" w:hAnsiTheme="minorHAnsi" w:cstheme="minorHAnsi"/>
          <w:color w:val="auto"/>
          <w:sz w:val="24"/>
          <w:szCs w:val="24"/>
        </w:rPr>
      </w:pPr>
      <w:r w:rsidRPr="00C62EC5">
        <w:rPr>
          <w:rFonts w:asciiTheme="minorHAnsi" w:hAnsiTheme="minorHAnsi" w:cstheme="minorHAnsi"/>
          <w:color w:val="auto"/>
          <w:sz w:val="24"/>
          <w:szCs w:val="24"/>
        </w:rPr>
        <w:t>Standardized Tests</w:t>
      </w:r>
    </w:p>
    <w:p w:rsidR="005D72E5" w:rsidRPr="00C62EC5" w:rsidRDefault="005D72E5" w:rsidP="005D72E5">
      <w:pPr>
        <w:pStyle w:val="Heading4"/>
        <w:jc w:val="both"/>
        <w:rPr>
          <w:rFonts w:asciiTheme="minorHAnsi" w:hAnsiTheme="minorHAnsi" w:cstheme="minorHAnsi"/>
          <w:i w:val="0"/>
          <w:color w:val="auto"/>
          <w:sz w:val="24"/>
          <w:szCs w:val="24"/>
        </w:rPr>
      </w:pPr>
      <w:r w:rsidRPr="00C62EC5">
        <w:rPr>
          <w:rFonts w:asciiTheme="minorHAnsi" w:hAnsiTheme="minorHAnsi" w:cstheme="minorHAnsi"/>
          <w:i w:val="0"/>
          <w:color w:val="auto"/>
          <w:sz w:val="24"/>
          <w:szCs w:val="24"/>
        </w:rPr>
        <w:t xml:space="preserve">MCAT Scores: </w:t>
      </w:r>
    </w:p>
    <w:p w:rsidR="005D72E5" w:rsidRPr="00C62EC5" w:rsidRDefault="005D72E5" w:rsidP="005D72E5">
      <w:pPr>
        <w:numPr>
          <w:ilvl w:val="0"/>
          <w:numId w:val="8"/>
        </w:numPr>
        <w:spacing w:before="100" w:beforeAutospacing="1" w:after="100" w:afterAutospacing="1" w:line="240" w:lineRule="auto"/>
        <w:jc w:val="both"/>
        <w:rPr>
          <w:rFonts w:cstheme="minorHAnsi"/>
          <w:sz w:val="24"/>
          <w:szCs w:val="24"/>
        </w:rPr>
      </w:pPr>
      <w:r w:rsidRPr="00C62EC5">
        <w:rPr>
          <w:rFonts w:cstheme="minorHAnsi"/>
          <w:sz w:val="24"/>
          <w:szCs w:val="24"/>
        </w:rPr>
        <w:t>Include only the MCAT exams you have taken at the time you certify and submit your AMCAS application. Do not include exams that you voided at the time of the exam. You are not required to include exams that you have not released to the AAMC.</w:t>
      </w:r>
    </w:p>
    <w:p w:rsidR="005D72E5" w:rsidRPr="00C62EC5" w:rsidRDefault="005D72E5" w:rsidP="005D72E5">
      <w:pPr>
        <w:numPr>
          <w:ilvl w:val="0"/>
          <w:numId w:val="8"/>
        </w:numPr>
        <w:spacing w:before="100" w:beforeAutospacing="1" w:after="100" w:afterAutospacing="1" w:line="240" w:lineRule="auto"/>
        <w:jc w:val="both"/>
        <w:rPr>
          <w:rFonts w:cstheme="minorHAnsi"/>
          <w:sz w:val="24"/>
          <w:szCs w:val="24"/>
        </w:rPr>
      </w:pPr>
      <w:r w:rsidRPr="00C62EC5">
        <w:rPr>
          <w:rFonts w:cstheme="minorHAnsi"/>
          <w:sz w:val="24"/>
          <w:szCs w:val="24"/>
        </w:rPr>
        <w:t>MCAT scores earned in 2003 and later will be automatically released to AMCAS if you do not void your scores at the time of the exam. Once you release your scores, you cannot “unrelease” them; they will be included in all future AMCAS applications.</w:t>
      </w:r>
    </w:p>
    <w:p w:rsidR="005D72E5" w:rsidRPr="00C62EC5" w:rsidRDefault="005D72E5" w:rsidP="005D72E5">
      <w:pPr>
        <w:numPr>
          <w:ilvl w:val="0"/>
          <w:numId w:val="8"/>
        </w:numPr>
        <w:spacing w:before="100" w:beforeAutospacing="1" w:after="100" w:afterAutospacing="1" w:line="240" w:lineRule="auto"/>
        <w:jc w:val="both"/>
        <w:rPr>
          <w:rFonts w:cstheme="minorHAnsi"/>
          <w:sz w:val="24"/>
          <w:szCs w:val="24"/>
        </w:rPr>
      </w:pPr>
      <w:r w:rsidRPr="00C62EC5">
        <w:rPr>
          <w:rFonts w:cstheme="minorHAnsi"/>
          <w:sz w:val="24"/>
          <w:szCs w:val="24"/>
        </w:rPr>
        <w:t>Most medical schools require that MCAT scores are no more than three (3) years old.  Consult the schools to which you are applying to ensure you meet their requirements.</w:t>
      </w:r>
    </w:p>
    <w:p w:rsidR="005D72E5" w:rsidRPr="00C62EC5" w:rsidRDefault="005D72E5" w:rsidP="005D72E5">
      <w:pPr>
        <w:numPr>
          <w:ilvl w:val="0"/>
          <w:numId w:val="8"/>
        </w:numPr>
        <w:spacing w:before="100" w:beforeAutospacing="1" w:after="100" w:afterAutospacing="1" w:line="240" w:lineRule="auto"/>
        <w:jc w:val="both"/>
        <w:rPr>
          <w:rFonts w:cstheme="minorHAnsi"/>
          <w:sz w:val="24"/>
          <w:szCs w:val="24"/>
        </w:rPr>
      </w:pPr>
      <w:r w:rsidRPr="00C62EC5">
        <w:rPr>
          <w:rFonts w:cstheme="minorHAnsi"/>
          <w:sz w:val="24"/>
          <w:szCs w:val="24"/>
        </w:rPr>
        <w:t>Applicants who wish to release MCAT scores earned between 1991 and 2003 and have not yet done so may release the scores online at the following site:  www.aamc.org/students/mcat/sendscores</w:t>
      </w:r>
    </w:p>
    <w:p w:rsidR="005D72E5" w:rsidRPr="00C62EC5" w:rsidRDefault="005D72E5" w:rsidP="005D72E5">
      <w:pPr>
        <w:numPr>
          <w:ilvl w:val="0"/>
          <w:numId w:val="8"/>
        </w:numPr>
        <w:spacing w:before="100" w:beforeAutospacing="1" w:after="100" w:afterAutospacing="1" w:line="240" w:lineRule="auto"/>
        <w:rPr>
          <w:rFonts w:cstheme="minorHAnsi"/>
          <w:sz w:val="24"/>
          <w:szCs w:val="24"/>
        </w:rPr>
      </w:pPr>
      <w:r w:rsidRPr="00C62EC5">
        <w:rPr>
          <w:rFonts w:cstheme="minorHAnsi"/>
          <w:sz w:val="24"/>
          <w:szCs w:val="24"/>
        </w:rPr>
        <w:lastRenderedPageBreak/>
        <w:t>To release scores earned before 1991, please complete the MCAT Testing History Report Request Form available at: www.aamc.org/students/mcat/sendscores/thxapplication.pdf</w:t>
      </w:r>
    </w:p>
    <w:p w:rsidR="005D72E5" w:rsidRPr="00C62EC5" w:rsidRDefault="005D72E5" w:rsidP="005D72E5">
      <w:pPr>
        <w:pStyle w:val="Heading4"/>
        <w:jc w:val="both"/>
        <w:rPr>
          <w:rFonts w:asciiTheme="minorHAnsi" w:hAnsiTheme="minorHAnsi" w:cstheme="minorHAnsi"/>
          <w:i w:val="0"/>
          <w:color w:val="auto"/>
          <w:sz w:val="24"/>
          <w:szCs w:val="24"/>
        </w:rPr>
      </w:pPr>
      <w:r w:rsidRPr="00C62EC5">
        <w:rPr>
          <w:rFonts w:asciiTheme="minorHAnsi" w:hAnsiTheme="minorHAnsi" w:cstheme="minorHAnsi"/>
          <w:i w:val="0"/>
          <w:color w:val="auto"/>
          <w:sz w:val="24"/>
          <w:szCs w:val="24"/>
        </w:rPr>
        <w:t xml:space="preserve">Other Tests: </w:t>
      </w:r>
    </w:p>
    <w:p w:rsidR="005D72E5" w:rsidRPr="00C62EC5" w:rsidRDefault="005D72E5" w:rsidP="005D72E5">
      <w:pPr>
        <w:pStyle w:val="NormalWeb"/>
        <w:jc w:val="both"/>
        <w:rPr>
          <w:rFonts w:asciiTheme="minorHAnsi" w:hAnsiTheme="minorHAnsi" w:cstheme="minorHAnsi"/>
        </w:rPr>
      </w:pPr>
      <w:r w:rsidRPr="00C62EC5">
        <w:rPr>
          <w:rFonts w:asciiTheme="minorHAnsi" w:hAnsiTheme="minorHAnsi" w:cstheme="minorHAnsi"/>
        </w:rPr>
        <w:t>If you are an applicant to a special program, such as an M.D.-Ph.D. or an M.B.A.-M.D., schools may require other test scores. Examples of other tests are the GMAT, LSAT, or GRE.</w:t>
      </w:r>
    </w:p>
    <w:p w:rsidR="005D72E5" w:rsidRPr="00C62EC5" w:rsidRDefault="005D72E5" w:rsidP="005D72E5">
      <w:pPr>
        <w:numPr>
          <w:ilvl w:val="0"/>
          <w:numId w:val="9"/>
        </w:numPr>
        <w:spacing w:before="100" w:beforeAutospacing="1" w:after="100" w:afterAutospacing="1" w:line="240" w:lineRule="auto"/>
        <w:jc w:val="both"/>
        <w:rPr>
          <w:rFonts w:cstheme="minorHAnsi"/>
          <w:sz w:val="24"/>
          <w:szCs w:val="24"/>
        </w:rPr>
      </w:pPr>
      <w:r w:rsidRPr="00C62EC5">
        <w:rPr>
          <w:rFonts w:cstheme="minorHAnsi"/>
          <w:sz w:val="24"/>
          <w:szCs w:val="24"/>
        </w:rPr>
        <w:t>Applicants who wish to include non-MCAT test scores in their application may do so by clicking the “Yes” button on the “Other Tests” screen.</w:t>
      </w:r>
    </w:p>
    <w:p w:rsidR="005D72E5" w:rsidRPr="00C62EC5" w:rsidRDefault="005D72E5" w:rsidP="005D72E5">
      <w:pPr>
        <w:numPr>
          <w:ilvl w:val="0"/>
          <w:numId w:val="9"/>
        </w:numPr>
        <w:spacing w:before="100" w:beforeAutospacing="1" w:after="100" w:afterAutospacing="1" w:line="240" w:lineRule="auto"/>
        <w:jc w:val="both"/>
        <w:rPr>
          <w:rFonts w:cstheme="minorHAnsi"/>
          <w:sz w:val="24"/>
          <w:szCs w:val="24"/>
        </w:rPr>
      </w:pPr>
      <w:r w:rsidRPr="00C62EC5">
        <w:rPr>
          <w:rFonts w:cstheme="minorHAnsi"/>
          <w:sz w:val="24"/>
          <w:szCs w:val="24"/>
        </w:rPr>
        <w:t>When adding tests, you should enter separate tests for scores which you received in the individual sections of the tests.</w:t>
      </w:r>
    </w:p>
    <w:p w:rsidR="004E4C74" w:rsidRPr="00C62EC5" w:rsidRDefault="004E4C74" w:rsidP="004E4C74">
      <w:pPr>
        <w:pStyle w:val="Heading1"/>
        <w:jc w:val="both"/>
        <w:rPr>
          <w:rFonts w:asciiTheme="minorHAnsi" w:hAnsiTheme="minorHAnsi" w:cstheme="minorHAnsi"/>
          <w:color w:val="auto"/>
          <w:sz w:val="24"/>
          <w:szCs w:val="24"/>
        </w:rPr>
      </w:pPr>
      <w:r w:rsidRPr="00C62EC5">
        <w:rPr>
          <w:rFonts w:asciiTheme="minorHAnsi" w:hAnsiTheme="minorHAnsi" w:cstheme="minorHAnsi"/>
          <w:color w:val="auto"/>
          <w:sz w:val="24"/>
          <w:szCs w:val="24"/>
        </w:rPr>
        <w:t>Submitting your Application</w:t>
      </w:r>
    </w:p>
    <w:p w:rsidR="004E4C74" w:rsidRPr="00C62EC5" w:rsidRDefault="004E4C74" w:rsidP="004E4C74">
      <w:pPr>
        <w:pStyle w:val="normal0"/>
        <w:jc w:val="both"/>
        <w:rPr>
          <w:rFonts w:asciiTheme="minorHAnsi" w:hAnsiTheme="minorHAnsi" w:cstheme="minorHAnsi"/>
        </w:rPr>
      </w:pPr>
      <w:r w:rsidRPr="00C62EC5">
        <w:rPr>
          <w:rFonts w:asciiTheme="minorHAnsi" w:hAnsiTheme="minorHAnsi" w:cstheme="minorHAnsi"/>
        </w:rPr>
        <w:t>Prior to submitting your application, be sure to proofread carefully. Many applicants see great benefit from using the “Print Application” feature and proofreading a hard copy of the application.</w:t>
      </w:r>
    </w:p>
    <w:p w:rsidR="004E4C74" w:rsidRPr="00C62EC5" w:rsidRDefault="004E4C74" w:rsidP="004E4C74">
      <w:pPr>
        <w:pStyle w:val="NormalWeb"/>
        <w:jc w:val="both"/>
        <w:rPr>
          <w:rFonts w:asciiTheme="minorHAnsi" w:hAnsiTheme="minorHAnsi" w:cstheme="minorHAnsi"/>
          <w:b/>
        </w:rPr>
      </w:pPr>
      <w:r w:rsidRPr="00C62EC5">
        <w:rPr>
          <w:rFonts w:asciiTheme="minorHAnsi" w:hAnsiTheme="minorHAnsi" w:cstheme="minorHAnsi"/>
          <w:b/>
        </w:rPr>
        <w:t>After the initial submission of your application, you may only make changes to the following information:</w:t>
      </w:r>
    </w:p>
    <w:p w:rsidR="004E4C74" w:rsidRPr="00C62EC5" w:rsidRDefault="004E4C74" w:rsidP="004E4C74">
      <w:pPr>
        <w:numPr>
          <w:ilvl w:val="0"/>
          <w:numId w:val="10"/>
        </w:numPr>
        <w:spacing w:before="100" w:beforeAutospacing="1" w:after="100" w:afterAutospacing="1" w:line="240" w:lineRule="auto"/>
        <w:jc w:val="both"/>
        <w:rPr>
          <w:rFonts w:cstheme="minorHAnsi"/>
          <w:sz w:val="24"/>
          <w:szCs w:val="24"/>
        </w:rPr>
      </w:pPr>
      <w:r w:rsidRPr="00C62EC5">
        <w:rPr>
          <w:rFonts w:cstheme="minorHAnsi"/>
          <w:sz w:val="24"/>
          <w:szCs w:val="24"/>
        </w:rPr>
        <w:t>Required and Alternate IDs.</w:t>
      </w:r>
    </w:p>
    <w:p w:rsidR="004E4C74" w:rsidRPr="00C62EC5" w:rsidRDefault="004E4C74" w:rsidP="004E4C74">
      <w:pPr>
        <w:numPr>
          <w:ilvl w:val="0"/>
          <w:numId w:val="10"/>
        </w:numPr>
        <w:spacing w:before="100" w:beforeAutospacing="1" w:after="100" w:afterAutospacing="1" w:line="240" w:lineRule="auto"/>
        <w:jc w:val="both"/>
        <w:rPr>
          <w:rFonts w:cstheme="minorHAnsi"/>
          <w:sz w:val="24"/>
          <w:szCs w:val="24"/>
        </w:rPr>
      </w:pPr>
      <w:r w:rsidRPr="00C62EC5">
        <w:rPr>
          <w:rFonts w:cstheme="minorHAnsi"/>
          <w:sz w:val="24"/>
          <w:szCs w:val="24"/>
        </w:rPr>
        <w:t>Name, including Full Legal Name, Preferred Name, and Alternate Names.</w:t>
      </w:r>
    </w:p>
    <w:p w:rsidR="004E4C74" w:rsidRPr="00C62EC5" w:rsidRDefault="004E4C74" w:rsidP="004E4C74">
      <w:pPr>
        <w:numPr>
          <w:ilvl w:val="0"/>
          <w:numId w:val="10"/>
        </w:numPr>
        <w:spacing w:before="100" w:beforeAutospacing="1" w:after="100" w:afterAutospacing="1" w:line="240" w:lineRule="auto"/>
        <w:jc w:val="both"/>
        <w:rPr>
          <w:rFonts w:cstheme="minorHAnsi"/>
          <w:sz w:val="24"/>
          <w:szCs w:val="24"/>
        </w:rPr>
      </w:pPr>
      <w:r w:rsidRPr="00C62EC5">
        <w:rPr>
          <w:rFonts w:cstheme="minorHAnsi"/>
          <w:sz w:val="24"/>
          <w:szCs w:val="24"/>
        </w:rPr>
        <w:t>Contact Information, including Permanent and Preferred Mailing Addresses.</w:t>
      </w:r>
    </w:p>
    <w:p w:rsidR="004E4C74" w:rsidRPr="00C62EC5" w:rsidRDefault="004E4C74" w:rsidP="004E4C74">
      <w:pPr>
        <w:numPr>
          <w:ilvl w:val="0"/>
          <w:numId w:val="10"/>
        </w:numPr>
        <w:spacing w:before="100" w:beforeAutospacing="1" w:after="100" w:afterAutospacing="1" w:line="240" w:lineRule="auto"/>
        <w:jc w:val="both"/>
        <w:rPr>
          <w:rFonts w:cstheme="minorHAnsi"/>
          <w:sz w:val="24"/>
          <w:szCs w:val="24"/>
        </w:rPr>
      </w:pPr>
      <w:r w:rsidRPr="00C62EC5">
        <w:rPr>
          <w:rFonts w:cstheme="minorHAnsi"/>
          <w:sz w:val="24"/>
          <w:szCs w:val="24"/>
        </w:rPr>
        <w:t>Alternate Contact Information.</w:t>
      </w:r>
    </w:p>
    <w:p w:rsidR="004E4C74" w:rsidRPr="00C62EC5" w:rsidRDefault="004E4C74" w:rsidP="004E4C74">
      <w:pPr>
        <w:numPr>
          <w:ilvl w:val="0"/>
          <w:numId w:val="10"/>
        </w:numPr>
        <w:spacing w:before="100" w:beforeAutospacing="1" w:after="100" w:afterAutospacing="1" w:line="240" w:lineRule="auto"/>
        <w:jc w:val="both"/>
        <w:rPr>
          <w:rFonts w:cstheme="minorHAnsi"/>
          <w:sz w:val="24"/>
          <w:szCs w:val="24"/>
        </w:rPr>
      </w:pPr>
      <w:r w:rsidRPr="00C62EC5">
        <w:rPr>
          <w:rFonts w:cstheme="minorHAnsi"/>
          <w:sz w:val="24"/>
          <w:szCs w:val="24"/>
        </w:rPr>
        <w:t>Date of Birth and Sex.</w:t>
      </w:r>
    </w:p>
    <w:p w:rsidR="004E4C74" w:rsidRPr="00C62EC5" w:rsidRDefault="004E4C74" w:rsidP="004E4C74">
      <w:pPr>
        <w:numPr>
          <w:ilvl w:val="0"/>
          <w:numId w:val="10"/>
        </w:numPr>
        <w:spacing w:before="100" w:beforeAutospacing="1" w:after="100" w:afterAutospacing="1" w:line="240" w:lineRule="auto"/>
        <w:jc w:val="both"/>
        <w:rPr>
          <w:rFonts w:cstheme="minorHAnsi"/>
          <w:sz w:val="24"/>
          <w:szCs w:val="24"/>
        </w:rPr>
      </w:pPr>
      <w:r w:rsidRPr="00C62EC5">
        <w:rPr>
          <w:rFonts w:cstheme="minorHAnsi"/>
          <w:sz w:val="24"/>
          <w:szCs w:val="24"/>
        </w:rPr>
        <w:t>Letters of Evaluation (only additions of up to ten (10) letters and notifying AMCAS of a letter no longer being sent).</w:t>
      </w:r>
    </w:p>
    <w:p w:rsidR="004E4C74" w:rsidRPr="00C62EC5" w:rsidRDefault="004E4C74" w:rsidP="004E4C74">
      <w:pPr>
        <w:numPr>
          <w:ilvl w:val="0"/>
          <w:numId w:val="10"/>
        </w:numPr>
        <w:spacing w:before="100" w:beforeAutospacing="1" w:after="100" w:afterAutospacing="1" w:line="240" w:lineRule="auto"/>
        <w:jc w:val="both"/>
        <w:rPr>
          <w:rFonts w:cstheme="minorHAnsi"/>
          <w:sz w:val="24"/>
          <w:szCs w:val="24"/>
        </w:rPr>
      </w:pPr>
      <w:r w:rsidRPr="00C62EC5">
        <w:rPr>
          <w:rFonts w:cstheme="minorHAnsi"/>
          <w:sz w:val="24"/>
          <w:szCs w:val="24"/>
        </w:rPr>
        <w:t>Next MCAT testing date.</w:t>
      </w:r>
    </w:p>
    <w:p w:rsidR="004E4C74" w:rsidRPr="00C62EC5" w:rsidRDefault="004E4C74" w:rsidP="004E4C74">
      <w:pPr>
        <w:numPr>
          <w:ilvl w:val="0"/>
          <w:numId w:val="10"/>
        </w:numPr>
        <w:spacing w:before="100" w:beforeAutospacing="1" w:after="100" w:afterAutospacing="1" w:line="240" w:lineRule="auto"/>
        <w:jc w:val="both"/>
        <w:rPr>
          <w:rFonts w:cstheme="minorHAnsi"/>
          <w:sz w:val="24"/>
          <w:szCs w:val="24"/>
        </w:rPr>
      </w:pPr>
      <w:r w:rsidRPr="00C62EC5">
        <w:rPr>
          <w:rFonts w:cstheme="minorHAnsi"/>
          <w:sz w:val="24"/>
          <w:szCs w:val="24"/>
        </w:rPr>
        <w:t>Add Medical Schools and change existing Program type (deadlines and restrictions apply).</w:t>
      </w:r>
    </w:p>
    <w:p w:rsidR="004E4C74" w:rsidRPr="00C62EC5" w:rsidRDefault="004E4C74" w:rsidP="004E4C74">
      <w:pPr>
        <w:numPr>
          <w:ilvl w:val="0"/>
          <w:numId w:val="10"/>
        </w:numPr>
        <w:spacing w:before="100" w:beforeAutospacing="1" w:after="100" w:afterAutospacing="1" w:line="240" w:lineRule="auto"/>
        <w:jc w:val="both"/>
        <w:rPr>
          <w:rFonts w:cstheme="minorHAnsi"/>
          <w:sz w:val="24"/>
          <w:szCs w:val="24"/>
        </w:rPr>
      </w:pPr>
      <w:r w:rsidRPr="00C62EC5">
        <w:rPr>
          <w:rFonts w:cstheme="minorHAnsi"/>
          <w:sz w:val="24"/>
          <w:szCs w:val="24"/>
        </w:rPr>
        <w:t xml:space="preserve">Release application information to your pre-health advisor. </w:t>
      </w:r>
    </w:p>
    <w:p w:rsidR="004E4C74" w:rsidRPr="00C62EC5" w:rsidRDefault="004E4C74" w:rsidP="004E4C74">
      <w:pPr>
        <w:pStyle w:val="NormalWeb"/>
        <w:jc w:val="both"/>
        <w:rPr>
          <w:rFonts w:asciiTheme="minorHAnsi" w:hAnsiTheme="minorHAnsi" w:cstheme="minorHAnsi"/>
          <w:b/>
        </w:rPr>
      </w:pPr>
      <w:r w:rsidRPr="00C62EC5">
        <w:rPr>
          <w:rFonts w:asciiTheme="minorHAnsi" w:hAnsiTheme="minorHAnsi" w:cstheme="minorHAnsi"/>
          <w:b/>
        </w:rPr>
        <w:t>In order to submit your application, you are required to certify the following statements:</w:t>
      </w:r>
    </w:p>
    <w:p w:rsidR="004E4C74" w:rsidRPr="00C62EC5" w:rsidRDefault="004E4C74" w:rsidP="004E4C74">
      <w:pPr>
        <w:numPr>
          <w:ilvl w:val="0"/>
          <w:numId w:val="11"/>
        </w:numPr>
        <w:spacing w:before="100" w:beforeAutospacing="1" w:after="100" w:afterAutospacing="1" w:line="240" w:lineRule="auto"/>
        <w:jc w:val="both"/>
        <w:rPr>
          <w:rFonts w:cstheme="minorHAnsi"/>
          <w:sz w:val="24"/>
          <w:szCs w:val="24"/>
        </w:rPr>
      </w:pPr>
      <w:r w:rsidRPr="00C62EC5">
        <w:rPr>
          <w:rFonts w:cstheme="minorHAnsi"/>
          <w:sz w:val="24"/>
          <w:szCs w:val="24"/>
        </w:rPr>
        <w:t>I certify that the information in this application and associated materials is current, complete, and accurate to the best of my knowledge.</w:t>
      </w:r>
    </w:p>
    <w:p w:rsidR="004E4C74" w:rsidRPr="00C62EC5" w:rsidRDefault="004E4C74" w:rsidP="004E4C74">
      <w:pPr>
        <w:numPr>
          <w:ilvl w:val="0"/>
          <w:numId w:val="11"/>
        </w:numPr>
        <w:spacing w:before="100" w:beforeAutospacing="1" w:after="100" w:afterAutospacing="1" w:line="240" w:lineRule="auto"/>
        <w:jc w:val="both"/>
        <w:rPr>
          <w:rFonts w:cstheme="minorHAnsi"/>
          <w:sz w:val="24"/>
          <w:szCs w:val="24"/>
        </w:rPr>
      </w:pPr>
      <w:r w:rsidRPr="00C62EC5">
        <w:rPr>
          <w:rFonts w:cstheme="minorHAnsi"/>
          <w:sz w:val="24"/>
          <w:szCs w:val="24"/>
        </w:rPr>
        <w:t>I certify that all written passages, such as the personal statement, essays required from M.D.-Ph.D. applicants, and descriptions of work/activities, are my own and have not been written, in part or in whole, by a third party. Quotations are permitted if the source is cited.</w:t>
      </w:r>
    </w:p>
    <w:p w:rsidR="004E4C74" w:rsidRPr="00C62EC5" w:rsidRDefault="004E4C74" w:rsidP="004E4C74">
      <w:pPr>
        <w:numPr>
          <w:ilvl w:val="0"/>
          <w:numId w:val="11"/>
        </w:numPr>
        <w:spacing w:before="100" w:beforeAutospacing="1" w:after="100" w:afterAutospacing="1" w:line="240" w:lineRule="auto"/>
        <w:jc w:val="both"/>
        <w:rPr>
          <w:rFonts w:cstheme="minorHAnsi"/>
          <w:sz w:val="24"/>
          <w:szCs w:val="24"/>
        </w:rPr>
      </w:pPr>
      <w:r w:rsidRPr="00C62EC5">
        <w:rPr>
          <w:rFonts w:cstheme="minorHAnsi"/>
          <w:sz w:val="24"/>
          <w:szCs w:val="24"/>
        </w:rPr>
        <w:lastRenderedPageBreak/>
        <w:t>I have read, understand, and agree to comply with the AMCAS Instruction Manual, including the provisions noting that I am responsible for monitoring and ensuring the progress of my application process, by checking the Main Menu of my application. I understand that I am also responsible for reviewing my application after AMCAS processing is complete.</w:t>
      </w:r>
    </w:p>
    <w:p w:rsidR="004E4C74" w:rsidRPr="00C62EC5" w:rsidRDefault="004E4C74" w:rsidP="004E4C74">
      <w:pPr>
        <w:numPr>
          <w:ilvl w:val="0"/>
          <w:numId w:val="11"/>
        </w:numPr>
        <w:spacing w:before="100" w:beforeAutospacing="1" w:after="100" w:afterAutospacing="1" w:line="240" w:lineRule="auto"/>
        <w:jc w:val="both"/>
        <w:rPr>
          <w:rFonts w:cstheme="minorHAnsi"/>
          <w:sz w:val="24"/>
          <w:szCs w:val="24"/>
        </w:rPr>
      </w:pPr>
      <w:r w:rsidRPr="00C62EC5">
        <w:rPr>
          <w:rFonts w:cstheme="minorHAnsi"/>
          <w:sz w:val="24"/>
          <w:szCs w:val="24"/>
        </w:rPr>
        <w:t xml:space="preserve">AAMC investigates and may report to legitimately interested parties discrepancies in information, attempts to subvert the admission process, and any other irregular matter that occurs in connection with application activities. I understand and agree that the sole and exclusive remedy available to me to appeal or otherwise challenge the AAMC’s decision to send an investigation report to legitimately interested parties shall be confidential, binding arbitration through written submissions only to the Washington, D.C. office of the American Arbitration Association under the expedited procedures for commercial matters. I understand that my failure to request in writing arbitration within 30 calendar days of receipt of an investigation report that has been approved by the AAMC for transmittal to interested parties will constitute an absolute bar and waiver of this exclusive remedy. I further understand that the sole issue for arbitration shall be whether the AAMC acted reasonably and in good faith in making its decision. </w:t>
      </w:r>
    </w:p>
    <w:p w:rsidR="004E4C74" w:rsidRPr="00C62EC5" w:rsidRDefault="004E4C74" w:rsidP="004E4C74">
      <w:pPr>
        <w:numPr>
          <w:ilvl w:val="0"/>
          <w:numId w:val="11"/>
        </w:numPr>
        <w:spacing w:before="100" w:beforeAutospacing="1" w:after="100" w:afterAutospacing="1" w:line="240" w:lineRule="auto"/>
        <w:jc w:val="both"/>
        <w:rPr>
          <w:rFonts w:cstheme="minorHAnsi"/>
          <w:sz w:val="24"/>
          <w:szCs w:val="24"/>
        </w:rPr>
      </w:pPr>
      <w:r w:rsidRPr="00C62EC5">
        <w:rPr>
          <w:rFonts w:cstheme="minorHAnsi"/>
          <w:sz w:val="24"/>
          <w:szCs w:val="24"/>
        </w:rPr>
        <w:t>I understand that I am responsible for knowing and understanding the admissions requirements for each school to which I am applying and that I am not eligible for a refund of AMCAS fees if I do not meet the admissions requirements of the medical schools.</w:t>
      </w:r>
    </w:p>
    <w:p w:rsidR="004E4C74" w:rsidRPr="00C62EC5" w:rsidRDefault="004E4C74" w:rsidP="004E4C74">
      <w:pPr>
        <w:numPr>
          <w:ilvl w:val="0"/>
          <w:numId w:val="11"/>
        </w:numPr>
        <w:spacing w:before="100" w:beforeAutospacing="1" w:after="100" w:afterAutospacing="1" w:line="240" w:lineRule="auto"/>
        <w:jc w:val="both"/>
        <w:rPr>
          <w:rFonts w:cstheme="minorHAnsi"/>
          <w:sz w:val="24"/>
          <w:szCs w:val="24"/>
        </w:rPr>
      </w:pPr>
      <w:r w:rsidRPr="00C62EC5">
        <w:rPr>
          <w:rFonts w:cstheme="minorHAnsi"/>
          <w:sz w:val="24"/>
          <w:szCs w:val="24"/>
        </w:rPr>
        <w:t>I understand that I am required to inform the Admissions Office of each medical school to which I apply if I am convicted of, or plead guilty or no contest to, a misdemeanor or felony crime after the date of my original application submission and prior to medical school matriculation. I understand that this communication must be in writing and must occur within ten (10) business days of the occurrence of the criminal charge or conviction.</w:t>
      </w:r>
    </w:p>
    <w:p w:rsidR="004E4C74" w:rsidRPr="00C62EC5" w:rsidRDefault="004E4C74" w:rsidP="004E4C74">
      <w:pPr>
        <w:numPr>
          <w:ilvl w:val="0"/>
          <w:numId w:val="11"/>
        </w:numPr>
        <w:spacing w:before="100" w:beforeAutospacing="1" w:after="100" w:afterAutospacing="1" w:line="240" w:lineRule="auto"/>
        <w:jc w:val="both"/>
        <w:rPr>
          <w:rFonts w:cstheme="minorHAnsi"/>
          <w:sz w:val="24"/>
          <w:szCs w:val="24"/>
        </w:rPr>
      </w:pPr>
      <w:r w:rsidRPr="00C62EC5">
        <w:rPr>
          <w:rFonts w:cstheme="minorHAnsi"/>
          <w:sz w:val="24"/>
          <w:szCs w:val="24"/>
        </w:rPr>
        <w:t>I understand that I am required to inform the Admissions Office of each medical school to which I apply if I become the subject of an institutional action after the date of original application submission and prior to medical school matriculation. I understand that this communication must be in writing and must occur within ten (10) business days of the occurrence of the institutional action.</w:t>
      </w:r>
    </w:p>
    <w:p w:rsidR="004E4C74" w:rsidRPr="00C62EC5" w:rsidRDefault="004E4C74" w:rsidP="004E4C74">
      <w:pPr>
        <w:numPr>
          <w:ilvl w:val="0"/>
          <w:numId w:val="11"/>
        </w:numPr>
        <w:spacing w:before="100" w:beforeAutospacing="1" w:after="100" w:afterAutospacing="1" w:line="240" w:lineRule="auto"/>
        <w:jc w:val="both"/>
        <w:rPr>
          <w:rFonts w:cstheme="minorHAnsi"/>
          <w:sz w:val="24"/>
          <w:szCs w:val="24"/>
        </w:rPr>
      </w:pPr>
      <w:r w:rsidRPr="00C62EC5">
        <w:rPr>
          <w:rFonts w:cstheme="minorHAnsi"/>
          <w:sz w:val="24"/>
          <w:szCs w:val="24"/>
        </w:rPr>
        <w:t>I acknowledge and agree that my sole remedy in the event of any errors or omissions relating to the handling or processing of my application is to obtain a refund of my AMCAS application fee; however, I may be eligible for a refund only if I have notified AMCAS of any errors or omissions within ten (10) days of application processing completion.</w:t>
      </w:r>
    </w:p>
    <w:p w:rsidR="004E4C74" w:rsidRPr="00C62EC5" w:rsidRDefault="004E4C74" w:rsidP="004E4C74">
      <w:pPr>
        <w:numPr>
          <w:ilvl w:val="0"/>
          <w:numId w:val="11"/>
        </w:numPr>
        <w:spacing w:before="100" w:beforeAutospacing="1" w:after="100" w:afterAutospacing="1" w:line="240" w:lineRule="auto"/>
        <w:jc w:val="both"/>
        <w:rPr>
          <w:rFonts w:cstheme="minorHAnsi"/>
          <w:sz w:val="24"/>
          <w:szCs w:val="24"/>
        </w:rPr>
      </w:pPr>
      <w:r w:rsidRPr="00C62EC5">
        <w:rPr>
          <w:rFonts w:cstheme="minorHAnsi"/>
          <w:sz w:val="24"/>
          <w:szCs w:val="24"/>
        </w:rPr>
        <w:t>I certify that AMCAS has my permission to release information, at the request of the medical school(s), to a third party to pre-populate online secondary applications.</w:t>
      </w:r>
    </w:p>
    <w:p w:rsidR="004E4C74" w:rsidRPr="00C62EC5" w:rsidRDefault="004E4C74" w:rsidP="004E4C74">
      <w:pPr>
        <w:pStyle w:val="NormalWeb"/>
        <w:jc w:val="both"/>
        <w:rPr>
          <w:rFonts w:asciiTheme="minorHAnsi" w:hAnsiTheme="minorHAnsi" w:cstheme="minorHAnsi"/>
        </w:rPr>
      </w:pPr>
      <w:r w:rsidRPr="00C62EC5">
        <w:rPr>
          <w:rFonts w:asciiTheme="minorHAnsi" w:hAnsiTheme="minorHAnsi" w:cstheme="minorHAnsi"/>
        </w:rPr>
        <w:t>Your certification of these statements takes the place of your legal signature and is binding. When you certify (electronically sign) your application, you signify that you have read this information as well as all other instructions throughout the application.</w:t>
      </w:r>
    </w:p>
    <w:p w:rsidR="004E4C74" w:rsidRPr="00C62EC5" w:rsidRDefault="004E4C74" w:rsidP="004E4C74">
      <w:pPr>
        <w:pStyle w:val="ListParagraph"/>
        <w:jc w:val="both"/>
        <w:rPr>
          <w:rFonts w:asciiTheme="minorHAnsi" w:hAnsiTheme="minorHAnsi" w:cstheme="minorHAnsi"/>
        </w:rPr>
      </w:pPr>
      <w:r w:rsidRPr="00C62EC5">
        <w:rPr>
          <w:rFonts w:asciiTheme="minorHAnsi" w:hAnsiTheme="minorHAnsi" w:cstheme="minorHAnsi"/>
        </w:rPr>
        <w:lastRenderedPageBreak/>
        <w:t>At the time of submission, you must provide payment for any application fees. The AMCAS processing fee is $160, which includes one medical school designation. Additional medical school designations are $34 each. You can pay online by credit card (Visa or MasterCard only) or check. AMCAS will not accept any offline payments, including checks, money orders, or credit card information sent via mail, fax, e-mail, or telephone.</w:t>
      </w:r>
    </w:p>
    <w:p w:rsidR="004E4C74" w:rsidRPr="00C62EC5" w:rsidRDefault="004E4C74" w:rsidP="004E4C74">
      <w:pPr>
        <w:pStyle w:val="ListParagraph"/>
        <w:jc w:val="both"/>
        <w:rPr>
          <w:rFonts w:asciiTheme="minorHAnsi" w:hAnsiTheme="minorHAnsi" w:cstheme="minorHAnsi"/>
        </w:rPr>
      </w:pPr>
      <w:r w:rsidRPr="00C62EC5">
        <w:rPr>
          <w:rFonts w:asciiTheme="minorHAnsi" w:hAnsiTheme="minorHAnsi" w:cstheme="minorHAnsi"/>
        </w:rPr>
        <w:t>Once you have certified and submitted your application, and AMCAS has received all of your required transcripts, your application will enter the queue for processing. During the processing period, AMCAS staff will verify your application and ensure that the coursework data that you have entered correctly reflects your official transcript(s). Once verification is complete, AMCAS will send the verified application back to you and it is your responsibility to check it for any errors that may have occurred during the verification process.</w:t>
      </w:r>
    </w:p>
    <w:p w:rsidR="004E4C74" w:rsidRPr="00C62EC5" w:rsidRDefault="004E4C74" w:rsidP="004E4C74">
      <w:pPr>
        <w:pStyle w:val="ListParagraph"/>
        <w:jc w:val="both"/>
        <w:rPr>
          <w:rFonts w:asciiTheme="minorHAnsi" w:hAnsiTheme="minorHAnsi" w:cstheme="minorHAnsi"/>
        </w:rPr>
      </w:pPr>
      <w:r w:rsidRPr="00C62EC5">
        <w:rPr>
          <w:rFonts w:asciiTheme="minorHAnsi" w:hAnsiTheme="minorHAnsi" w:cstheme="minorHAnsi"/>
        </w:rPr>
        <w:t>You must re-certify and resubmit your application each time you make a change after initial submission. If you do not resubmit the application, your changes will not be saved.</w:t>
      </w:r>
    </w:p>
    <w:p w:rsidR="00867561" w:rsidRPr="00C62EC5" w:rsidRDefault="00867561" w:rsidP="00867561">
      <w:pPr>
        <w:pStyle w:val="Heading1"/>
        <w:jc w:val="both"/>
        <w:rPr>
          <w:rFonts w:asciiTheme="minorHAnsi" w:hAnsiTheme="minorHAnsi" w:cstheme="minorHAnsi"/>
          <w:color w:val="auto"/>
          <w:sz w:val="24"/>
          <w:szCs w:val="24"/>
        </w:rPr>
      </w:pPr>
      <w:r w:rsidRPr="00C62EC5">
        <w:rPr>
          <w:rFonts w:asciiTheme="minorHAnsi" w:hAnsiTheme="minorHAnsi" w:cstheme="minorHAnsi"/>
          <w:color w:val="auto"/>
          <w:sz w:val="24"/>
          <w:szCs w:val="24"/>
        </w:rPr>
        <w:t>Monitoring your Application</w:t>
      </w:r>
    </w:p>
    <w:p w:rsidR="00867561" w:rsidRPr="00C62EC5" w:rsidRDefault="00867561" w:rsidP="00867561">
      <w:pPr>
        <w:numPr>
          <w:ilvl w:val="0"/>
          <w:numId w:val="12"/>
        </w:numPr>
        <w:spacing w:before="100" w:beforeAutospacing="1" w:after="100" w:afterAutospacing="1" w:line="240" w:lineRule="auto"/>
        <w:jc w:val="both"/>
        <w:rPr>
          <w:rFonts w:cstheme="minorHAnsi"/>
          <w:sz w:val="24"/>
          <w:szCs w:val="24"/>
        </w:rPr>
      </w:pPr>
      <w:r w:rsidRPr="00C62EC5">
        <w:rPr>
          <w:rStyle w:val="Strong"/>
          <w:rFonts w:cstheme="minorHAnsi"/>
          <w:sz w:val="24"/>
          <w:szCs w:val="24"/>
        </w:rPr>
        <w:t>Processing Times:</w:t>
      </w:r>
      <w:r w:rsidRPr="00C62EC5">
        <w:rPr>
          <w:rFonts w:cstheme="minorHAnsi"/>
          <w:sz w:val="24"/>
          <w:szCs w:val="24"/>
        </w:rPr>
        <w:t xml:space="preserve"> AMCAS will make every attempt to process your application in a timely manner. During our busy season, this process can take up to six (6) weeks, and does not begin until all materials (including all official transcripts required in support of your application) are received.</w:t>
      </w:r>
    </w:p>
    <w:p w:rsidR="00867561" w:rsidRPr="00C62EC5" w:rsidRDefault="00867561" w:rsidP="00867561">
      <w:pPr>
        <w:numPr>
          <w:ilvl w:val="0"/>
          <w:numId w:val="12"/>
        </w:numPr>
        <w:spacing w:before="100" w:beforeAutospacing="1" w:after="100" w:afterAutospacing="1" w:line="240" w:lineRule="auto"/>
        <w:jc w:val="both"/>
        <w:rPr>
          <w:rFonts w:cstheme="minorHAnsi"/>
          <w:sz w:val="24"/>
          <w:szCs w:val="24"/>
        </w:rPr>
      </w:pPr>
      <w:r w:rsidRPr="00C62EC5">
        <w:rPr>
          <w:rStyle w:val="Strong"/>
          <w:rFonts w:cstheme="minorHAnsi"/>
          <w:sz w:val="24"/>
          <w:szCs w:val="24"/>
        </w:rPr>
        <w:t>Checking the Status of an Application:</w:t>
      </w:r>
      <w:r w:rsidRPr="00C62EC5">
        <w:rPr>
          <w:rFonts w:cstheme="minorHAnsi"/>
          <w:sz w:val="24"/>
          <w:szCs w:val="24"/>
        </w:rPr>
        <w:t xml:space="preserve"> Applicants are responsible for regularly checking the status of their application throughout the entirety of the application process.</w:t>
      </w:r>
    </w:p>
    <w:p w:rsidR="00867561" w:rsidRPr="00C62EC5" w:rsidRDefault="00867561" w:rsidP="00867561">
      <w:pPr>
        <w:pStyle w:val="NormalWeb"/>
        <w:numPr>
          <w:ilvl w:val="0"/>
          <w:numId w:val="12"/>
        </w:numPr>
        <w:jc w:val="both"/>
        <w:rPr>
          <w:rFonts w:asciiTheme="minorHAnsi" w:hAnsiTheme="minorHAnsi" w:cstheme="minorHAnsi"/>
        </w:rPr>
      </w:pPr>
      <w:r w:rsidRPr="00C62EC5">
        <w:rPr>
          <w:rStyle w:val="Strong"/>
          <w:rFonts w:asciiTheme="minorHAnsi" w:hAnsiTheme="minorHAnsi" w:cstheme="minorHAnsi"/>
        </w:rPr>
        <w:t xml:space="preserve">Withdrawal: </w:t>
      </w:r>
      <w:r w:rsidRPr="00C62EC5">
        <w:rPr>
          <w:rFonts w:asciiTheme="minorHAnsi" w:hAnsiTheme="minorHAnsi" w:cstheme="minorHAnsi"/>
        </w:rPr>
        <w:t xml:space="preserve">To withdraw your AMCAS application from consideration you must do so online by selecting withdraw application from the right side of the main menu. This option is only available after submission when your application is in the following </w:t>
      </w:r>
      <w:r w:rsidRPr="00C62EC5">
        <w:rPr>
          <w:rFonts w:asciiTheme="minorHAnsi" w:hAnsiTheme="minorHAnsi" w:cstheme="minorHAnsi"/>
          <w:b/>
        </w:rPr>
        <w:t>statuses:</w:t>
      </w:r>
      <w:r w:rsidRPr="00C62EC5">
        <w:rPr>
          <w:rFonts w:asciiTheme="minorHAnsi" w:hAnsiTheme="minorHAnsi" w:cstheme="minorHAnsi"/>
        </w:rPr>
        <w:t xml:space="preserve"> Submitted to AMCAS-Ready for Review, Submitted to AMCAS–Waiting for Transcripts, and Returned. You can not withdraw your application in the following </w:t>
      </w:r>
      <w:r w:rsidRPr="00C62EC5">
        <w:rPr>
          <w:rFonts w:asciiTheme="minorHAnsi" w:hAnsiTheme="minorHAnsi" w:cstheme="minorHAnsi"/>
          <w:b/>
        </w:rPr>
        <w:t>statuses:</w:t>
      </w:r>
      <w:r w:rsidRPr="00C62EC5">
        <w:rPr>
          <w:rFonts w:asciiTheme="minorHAnsi" w:hAnsiTheme="minorHAnsi" w:cstheme="minorHAnsi"/>
        </w:rPr>
        <w:t xml:space="preserve"> Submitted to AMCAS-Under Review or AMCAS Processing Complete. The initial $160 application fee is non-refundable, but you will receive back your payment for each school whose deadline has not passed. Please note that withdrawing your application is FINAL. Once you do so, you can no longer apply for the current application year.   </w:t>
      </w:r>
    </w:p>
    <w:p w:rsidR="00867561" w:rsidRPr="00C62EC5" w:rsidRDefault="0040747F" w:rsidP="0040747F">
      <w:pPr>
        <w:pStyle w:val="NormalWeb"/>
        <w:jc w:val="both"/>
        <w:rPr>
          <w:rFonts w:asciiTheme="minorHAnsi" w:hAnsiTheme="minorHAnsi" w:cstheme="minorHAnsi"/>
        </w:rPr>
      </w:pPr>
      <w:r w:rsidRPr="00C62EC5">
        <w:rPr>
          <w:rFonts w:asciiTheme="minorHAnsi" w:hAnsiTheme="minorHAnsi" w:cstheme="minorHAnsi"/>
          <w:b/>
        </w:rPr>
        <w:t>Note:</w:t>
      </w:r>
      <w:r w:rsidRPr="00C62EC5">
        <w:rPr>
          <w:rFonts w:asciiTheme="minorHAnsi" w:hAnsiTheme="minorHAnsi" w:cstheme="minorHAnsi"/>
        </w:rPr>
        <w:t xml:space="preserve"> </w:t>
      </w:r>
      <w:r w:rsidR="00867561" w:rsidRPr="00C62EC5">
        <w:rPr>
          <w:rFonts w:asciiTheme="minorHAnsi" w:hAnsiTheme="minorHAnsi" w:cstheme="minorHAnsi"/>
        </w:rPr>
        <w:t>If you need to withdraw your application from consideration after your AMCAS application has been processed you will need to contact the medical schools directly. You are not eligible for an AMCAS refund in this case.</w:t>
      </w:r>
    </w:p>
    <w:p w:rsidR="005A5ACF" w:rsidRPr="00C62EC5" w:rsidRDefault="005A5ACF" w:rsidP="005A5ACF">
      <w:pPr>
        <w:pStyle w:val="NormalWeb"/>
        <w:jc w:val="both"/>
        <w:rPr>
          <w:rFonts w:asciiTheme="minorHAnsi" w:hAnsiTheme="minorHAnsi" w:cstheme="minorHAnsi"/>
        </w:rPr>
      </w:pPr>
    </w:p>
    <w:p w:rsidR="009C2B3D" w:rsidRPr="00C62EC5" w:rsidRDefault="009C2B3D" w:rsidP="009C2B3D">
      <w:pPr>
        <w:pStyle w:val="Heading3"/>
        <w:rPr>
          <w:rFonts w:asciiTheme="minorHAnsi" w:hAnsiTheme="minorHAnsi" w:cstheme="minorHAnsi"/>
          <w:color w:val="auto"/>
          <w:sz w:val="24"/>
          <w:szCs w:val="24"/>
        </w:rPr>
      </w:pPr>
      <w:r w:rsidRPr="00C62EC5">
        <w:rPr>
          <w:rFonts w:asciiTheme="minorHAnsi" w:hAnsiTheme="minorHAnsi" w:cstheme="minorHAnsi"/>
          <w:color w:val="auto"/>
          <w:sz w:val="24"/>
          <w:szCs w:val="24"/>
        </w:rPr>
        <w:lastRenderedPageBreak/>
        <w:t>AMCAS  Deadline Dates</w:t>
      </w:r>
    </w:p>
    <w:p w:rsidR="009C2B3D" w:rsidRPr="00C62EC5" w:rsidRDefault="009C2B3D" w:rsidP="009C2B3D">
      <w:pPr>
        <w:numPr>
          <w:ilvl w:val="0"/>
          <w:numId w:val="13"/>
        </w:numPr>
        <w:spacing w:before="100" w:beforeAutospacing="1" w:after="100" w:afterAutospacing="1" w:line="240" w:lineRule="auto"/>
        <w:rPr>
          <w:rFonts w:cstheme="minorHAnsi"/>
          <w:sz w:val="24"/>
          <w:szCs w:val="24"/>
        </w:rPr>
      </w:pPr>
      <w:r w:rsidRPr="00C62EC5">
        <w:rPr>
          <w:rFonts w:cstheme="minorHAnsi"/>
          <w:sz w:val="24"/>
          <w:szCs w:val="24"/>
        </w:rPr>
        <w:t>August 1</w:t>
      </w:r>
    </w:p>
    <w:p w:rsidR="009C2B3D" w:rsidRPr="00C62EC5" w:rsidRDefault="009C2B3D" w:rsidP="009C2B3D">
      <w:pPr>
        <w:numPr>
          <w:ilvl w:val="0"/>
          <w:numId w:val="13"/>
        </w:numPr>
        <w:spacing w:before="100" w:beforeAutospacing="1" w:after="100" w:afterAutospacing="1" w:line="240" w:lineRule="auto"/>
        <w:rPr>
          <w:rFonts w:cstheme="minorHAnsi"/>
          <w:sz w:val="24"/>
          <w:szCs w:val="24"/>
        </w:rPr>
      </w:pPr>
      <w:r w:rsidRPr="00C62EC5">
        <w:rPr>
          <w:rFonts w:cstheme="minorHAnsi"/>
          <w:sz w:val="24"/>
          <w:szCs w:val="24"/>
        </w:rPr>
        <w:t>September 30</w:t>
      </w:r>
    </w:p>
    <w:p w:rsidR="009C2B3D" w:rsidRPr="00C62EC5" w:rsidRDefault="009C2B3D" w:rsidP="009C2B3D">
      <w:pPr>
        <w:numPr>
          <w:ilvl w:val="0"/>
          <w:numId w:val="13"/>
        </w:numPr>
        <w:spacing w:before="100" w:beforeAutospacing="1" w:after="100" w:afterAutospacing="1" w:line="240" w:lineRule="auto"/>
        <w:rPr>
          <w:rFonts w:cstheme="minorHAnsi"/>
          <w:sz w:val="24"/>
          <w:szCs w:val="24"/>
        </w:rPr>
      </w:pPr>
      <w:r w:rsidRPr="00C62EC5">
        <w:rPr>
          <w:rFonts w:cstheme="minorHAnsi"/>
          <w:sz w:val="24"/>
          <w:szCs w:val="24"/>
        </w:rPr>
        <w:t>October 1</w:t>
      </w:r>
    </w:p>
    <w:p w:rsidR="009C2B3D" w:rsidRPr="00C62EC5" w:rsidRDefault="009C2B3D" w:rsidP="009C2B3D">
      <w:pPr>
        <w:numPr>
          <w:ilvl w:val="0"/>
          <w:numId w:val="13"/>
        </w:numPr>
        <w:spacing w:before="100" w:beforeAutospacing="1" w:after="100" w:afterAutospacing="1" w:line="240" w:lineRule="auto"/>
        <w:rPr>
          <w:rFonts w:cstheme="minorHAnsi"/>
          <w:sz w:val="24"/>
          <w:szCs w:val="24"/>
        </w:rPr>
      </w:pPr>
      <w:r w:rsidRPr="00C62EC5">
        <w:rPr>
          <w:rFonts w:cstheme="minorHAnsi"/>
          <w:sz w:val="24"/>
          <w:szCs w:val="24"/>
        </w:rPr>
        <w:t>October 3</w:t>
      </w:r>
    </w:p>
    <w:p w:rsidR="009C2B3D" w:rsidRPr="00C62EC5" w:rsidRDefault="009C2B3D" w:rsidP="009C2B3D">
      <w:pPr>
        <w:numPr>
          <w:ilvl w:val="0"/>
          <w:numId w:val="13"/>
        </w:numPr>
        <w:spacing w:before="100" w:beforeAutospacing="1" w:after="100" w:afterAutospacing="1" w:line="240" w:lineRule="auto"/>
        <w:rPr>
          <w:rFonts w:cstheme="minorHAnsi"/>
          <w:sz w:val="24"/>
          <w:szCs w:val="24"/>
        </w:rPr>
      </w:pPr>
      <w:r w:rsidRPr="00C62EC5">
        <w:rPr>
          <w:rFonts w:cstheme="minorHAnsi"/>
          <w:sz w:val="24"/>
          <w:szCs w:val="24"/>
        </w:rPr>
        <w:t>October 15</w:t>
      </w:r>
    </w:p>
    <w:p w:rsidR="009C2B3D" w:rsidRPr="00C62EC5" w:rsidRDefault="009C2B3D" w:rsidP="009C2B3D">
      <w:pPr>
        <w:numPr>
          <w:ilvl w:val="0"/>
          <w:numId w:val="13"/>
        </w:numPr>
        <w:spacing w:before="100" w:beforeAutospacing="1" w:after="100" w:afterAutospacing="1" w:line="240" w:lineRule="auto"/>
        <w:rPr>
          <w:rFonts w:cstheme="minorHAnsi"/>
          <w:sz w:val="24"/>
          <w:szCs w:val="24"/>
        </w:rPr>
      </w:pPr>
      <w:r w:rsidRPr="00C62EC5">
        <w:rPr>
          <w:rFonts w:cstheme="minorHAnsi"/>
          <w:sz w:val="24"/>
          <w:szCs w:val="24"/>
        </w:rPr>
        <w:t>October 31</w:t>
      </w:r>
    </w:p>
    <w:p w:rsidR="009C2B3D" w:rsidRPr="00C62EC5" w:rsidRDefault="009C2B3D" w:rsidP="009C2B3D">
      <w:pPr>
        <w:numPr>
          <w:ilvl w:val="0"/>
          <w:numId w:val="13"/>
        </w:numPr>
        <w:spacing w:before="100" w:beforeAutospacing="1" w:after="100" w:afterAutospacing="1" w:line="240" w:lineRule="auto"/>
        <w:rPr>
          <w:rFonts w:cstheme="minorHAnsi"/>
          <w:sz w:val="24"/>
          <w:szCs w:val="24"/>
        </w:rPr>
      </w:pPr>
      <w:r w:rsidRPr="00C62EC5">
        <w:rPr>
          <w:rFonts w:cstheme="minorHAnsi"/>
          <w:sz w:val="24"/>
          <w:szCs w:val="24"/>
        </w:rPr>
        <w:t>November 1</w:t>
      </w:r>
    </w:p>
    <w:p w:rsidR="009C2B3D" w:rsidRPr="00C62EC5" w:rsidRDefault="009C2B3D" w:rsidP="009C2B3D">
      <w:pPr>
        <w:numPr>
          <w:ilvl w:val="0"/>
          <w:numId w:val="13"/>
        </w:numPr>
        <w:spacing w:before="100" w:beforeAutospacing="1" w:after="100" w:afterAutospacing="1" w:line="240" w:lineRule="auto"/>
        <w:rPr>
          <w:rFonts w:cstheme="minorHAnsi"/>
          <w:sz w:val="24"/>
          <w:szCs w:val="24"/>
        </w:rPr>
      </w:pPr>
      <w:r w:rsidRPr="00C62EC5">
        <w:rPr>
          <w:rFonts w:cstheme="minorHAnsi"/>
          <w:sz w:val="24"/>
          <w:szCs w:val="24"/>
        </w:rPr>
        <w:t>November 15</w:t>
      </w:r>
    </w:p>
    <w:p w:rsidR="009C2B3D" w:rsidRPr="00C62EC5" w:rsidRDefault="009C2B3D" w:rsidP="009C2B3D">
      <w:pPr>
        <w:numPr>
          <w:ilvl w:val="0"/>
          <w:numId w:val="13"/>
        </w:numPr>
        <w:spacing w:before="100" w:beforeAutospacing="1" w:after="100" w:afterAutospacing="1" w:line="240" w:lineRule="auto"/>
        <w:rPr>
          <w:rFonts w:cstheme="minorHAnsi"/>
          <w:sz w:val="24"/>
          <w:szCs w:val="24"/>
        </w:rPr>
      </w:pPr>
      <w:r w:rsidRPr="00C62EC5">
        <w:rPr>
          <w:rFonts w:cstheme="minorHAnsi"/>
          <w:sz w:val="24"/>
          <w:szCs w:val="24"/>
        </w:rPr>
        <w:t>November 30</w:t>
      </w:r>
    </w:p>
    <w:p w:rsidR="009C2B3D" w:rsidRPr="00C62EC5" w:rsidRDefault="009C2B3D" w:rsidP="009C2B3D">
      <w:pPr>
        <w:numPr>
          <w:ilvl w:val="0"/>
          <w:numId w:val="13"/>
        </w:numPr>
        <w:spacing w:before="100" w:beforeAutospacing="1" w:after="100" w:afterAutospacing="1" w:line="240" w:lineRule="auto"/>
        <w:rPr>
          <w:rFonts w:cstheme="minorHAnsi"/>
          <w:sz w:val="24"/>
          <w:szCs w:val="24"/>
        </w:rPr>
      </w:pPr>
      <w:r w:rsidRPr="00C62EC5">
        <w:rPr>
          <w:rFonts w:cstheme="minorHAnsi"/>
          <w:sz w:val="24"/>
          <w:szCs w:val="24"/>
        </w:rPr>
        <w:t>December 1</w:t>
      </w:r>
    </w:p>
    <w:p w:rsidR="009C2B3D" w:rsidRPr="00C62EC5" w:rsidRDefault="009C2B3D" w:rsidP="009C2B3D">
      <w:pPr>
        <w:numPr>
          <w:ilvl w:val="0"/>
          <w:numId w:val="13"/>
        </w:numPr>
        <w:spacing w:before="100" w:beforeAutospacing="1" w:after="100" w:afterAutospacing="1" w:line="240" w:lineRule="auto"/>
        <w:rPr>
          <w:rFonts w:cstheme="minorHAnsi"/>
          <w:sz w:val="24"/>
          <w:szCs w:val="24"/>
        </w:rPr>
      </w:pPr>
      <w:r w:rsidRPr="00C62EC5">
        <w:rPr>
          <w:rFonts w:cstheme="minorHAnsi"/>
          <w:sz w:val="24"/>
          <w:szCs w:val="24"/>
        </w:rPr>
        <w:t>December 15</w:t>
      </w:r>
    </w:p>
    <w:p w:rsidR="009C2B3D" w:rsidRPr="00C62EC5" w:rsidRDefault="009C2B3D" w:rsidP="009C2B3D">
      <w:pPr>
        <w:numPr>
          <w:ilvl w:val="0"/>
          <w:numId w:val="13"/>
        </w:numPr>
        <w:spacing w:before="100" w:beforeAutospacing="1" w:after="100" w:afterAutospacing="1" w:line="240" w:lineRule="auto"/>
        <w:rPr>
          <w:rFonts w:cstheme="minorHAnsi"/>
          <w:sz w:val="24"/>
          <w:szCs w:val="24"/>
        </w:rPr>
      </w:pPr>
      <w:r w:rsidRPr="00C62EC5">
        <w:rPr>
          <w:rFonts w:cstheme="minorHAnsi"/>
          <w:sz w:val="24"/>
          <w:szCs w:val="24"/>
        </w:rPr>
        <w:t>December 31</w:t>
      </w:r>
    </w:p>
    <w:p w:rsidR="009C2B3D" w:rsidRPr="00C62EC5" w:rsidRDefault="009C2B3D" w:rsidP="009C2B3D">
      <w:pPr>
        <w:numPr>
          <w:ilvl w:val="0"/>
          <w:numId w:val="13"/>
        </w:numPr>
        <w:spacing w:before="100" w:beforeAutospacing="1" w:after="100" w:afterAutospacing="1" w:line="240" w:lineRule="auto"/>
        <w:rPr>
          <w:rFonts w:cstheme="minorHAnsi"/>
          <w:sz w:val="24"/>
          <w:szCs w:val="24"/>
        </w:rPr>
      </w:pPr>
      <w:r w:rsidRPr="00C62EC5">
        <w:rPr>
          <w:rFonts w:cstheme="minorHAnsi"/>
          <w:sz w:val="24"/>
          <w:szCs w:val="24"/>
        </w:rPr>
        <w:t>All Deadlines for the 2013 Entering Class</w:t>
      </w:r>
    </w:p>
    <w:p w:rsidR="009C2B3D" w:rsidRPr="00C62EC5" w:rsidRDefault="009C2B3D" w:rsidP="007D25E4">
      <w:pPr>
        <w:pStyle w:val="Heading1"/>
        <w:jc w:val="both"/>
        <w:rPr>
          <w:rFonts w:asciiTheme="minorHAnsi" w:hAnsiTheme="minorHAnsi" w:cstheme="minorHAnsi"/>
          <w:color w:val="auto"/>
          <w:sz w:val="24"/>
          <w:szCs w:val="24"/>
        </w:rPr>
      </w:pPr>
      <w:r w:rsidRPr="00C62EC5">
        <w:rPr>
          <w:rFonts w:asciiTheme="minorHAnsi" w:hAnsiTheme="minorHAnsi" w:cstheme="minorHAnsi"/>
          <w:color w:val="auto"/>
          <w:sz w:val="24"/>
          <w:szCs w:val="24"/>
        </w:rPr>
        <w:t>AMCAS Medical School Application Deadlines for the 2013 Entering Class</w:t>
      </w:r>
    </w:p>
    <w:p w:rsidR="009C2B3D" w:rsidRPr="00C62EC5" w:rsidRDefault="009C2B3D" w:rsidP="007D25E4">
      <w:pPr>
        <w:pStyle w:val="NormalWeb"/>
        <w:jc w:val="both"/>
        <w:rPr>
          <w:rFonts w:asciiTheme="minorHAnsi" w:hAnsiTheme="minorHAnsi" w:cstheme="minorHAnsi"/>
        </w:rPr>
      </w:pPr>
      <w:r w:rsidRPr="00C62EC5">
        <w:rPr>
          <w:rFonts w:asciiTheme="minorHAnsi" w:hAnsiTheme="minorHAnsi" w:cstheme="minorHAnsi"/>
        </w:rPr>
        <w:t xml:space="preserve">All deadlines below are set by individual medical schools. Submit materials as early as possible to avoid processing delays and missed deadlines. Materials received during peak periods may take considerably longer to process. Further, processing does not begin until AMCAS receives all required official transcripts and the completed application. </w:t>
      </w:r>
      <w:r w:rsidRPr="00C62EC5">
        <w:rPr>
          <w:rStyle w:val="Strong"/>
          <w:rFonts w:asciiTheme="minorHAnsi" w:eastAsiaTheme="majorEastAsia" w:hAnsiTheme="minorHAnsi" w:cstheme="minorHAnsi"/>
        </w:rPr>
        <w:t>Official Transcripts</w:t>
      </w:r>
      <w:r w:rsidRPr="00C62EC5">
        <w:rPr>
          <w:rFonts w:asciiTheme="minorHAnsi" w:hAnsiTheme="minorHAnsi" w:cstheme="minorHAnsi"/>
        </w:rPr>
        <w:t xml:space="preserve"> </w:t>
      </w:r>
      <w:r w:rsidRPr="00C62EC5">
        <w:rPr>
          <w:rStyle w:val="Strong"/>
          <w:rFonts w:asciiTheme="minorHAnsi" w:eastAsiaTheme="majorEastAsia" w:hAnsiTheme="minorHAnsi" w:cstheme="minorHAnsi"/>
        </w:rPr>
        <w:t>for regular applicants</w:t>
      </w:r>
      <w:r w:rsidRPr="00C62EC5">
        <w:rPr>
          <w:rFonts w:asciiTheme="minorHAnsi" w:hAnsiTheme="minorHAnsi" w:cstheme="minorHAnsi"/>
        </w:rPr>
        <w:t xml:space="preserve"> </w:t>
      </w:r>
      <w:r w:rsidRPr="00C62EC5">
        <w:rPr>
          <w:rStyle w:val="Strong"/>
          <w:rFonts w:asciiTheme="minorHAnsi" w:eastAsiaTheme="majorEastAsia" w:hAnsiTheme="minorHAnsi" w:cstheme="minorHAnsi"/>
        </w:rPr>
        <w:t>must be received within 14 calendar days after the application deadline</w:t>
      </w:r>
      <w:r w:rsidRPr="00C62EC5">
        <w:rPr>
          <w:rFonts w:asciiTheme="minorHAnsi" w:hAnsiTheme="minorHAnsi" w:cstheme="minorHAnsi"/>
        </w:rPr>
        <w:t>. Materials that are returned for correction do not satisfy deadline requirements. August 1 is the Early Decision Program (EDP) deadline for both application and official transcript submission.</w:t>
      </w:r>
    </w:p>
    <w:p w:rsidR="009C2B3D" w:rsidRPr="00C62EC5" w:rsidRDefault="009C2B3D" w:rsidP="007D25E4">
      <w:pPr>
        <w:pStyle w:val="NormalWeb"/>
        <w:jc w:val="both"/>
        <w:rPr>
          <w:rFonts w:asciiTheme="minorHAnsi" w:hAnsiTheme="minorHAnsi" w:cstheme="minorHAnsi"/>
        </w:rPr>
      </w:pPr>
      <w:r w:rsidRPr="00C62EC5">
        <w:rPr>
          <w:rStyle w:val="Strong"/>
          <w:rFonts w:asciiTheme="minorHAnsi" w:eastAsiaTheme="majorEastAsia" w:hAnsiTheme="minorHAnsi" w:cstheme="minorHAnsi"/>
        </w:rPr>
        <w:t xml:space="preserve">AMCAS does not grant deadline extensions for any reason. </w:t>
      </w:r>
      <w:r w:rsidRPr="00C62EC5">
        <w:rPr>
          <w:rFonts w:asciiTheme="minorHAnsi" w:hAnsiTheme="minorHAnsi" w:cstheme="minorHAnsi"/>
        </w:rPr>
        <w:t>Applicants seeking a deadline extension must contact the medical schools directly.</w:t>
      </w:r>
    </w:p>
    <w:p w:rsidR="009C2B3D" w:rsidRPr="00C62EC5" w:rsidRDefault="009C2B3D" w:rsidP="007D25E4">
      <w:pPr>
        <w:pStyle w:val="NormalWeb"/>
        <w:jc w:val="both"/>
        <w:rPr>
          <w:rFonts w:asciiTheme="minorHAnsi" w:hAnsiTheme="minorHAnsi" w:cstheme="minorHAnsi"/>
        </w:rPr>
      </w:pPr>
      <w:r w:rsidRPr="00C62EC5">
        <w:rPr>
          <w:rFonts w:asciiTheme="minorHAnsi" w:hAnsiTheme="minorHAnsi" w:cstheme="minorHAnsi"/>
        </w:rPr>
        <w:t>The deadlines posted on this site and in the MSAR are subject to change during an application cycle. The most up-to-date information is available in the Medical Schools section of the AMCAS application. Deadline dates for Regular M.D. and M.D.-Ph.D. applications are listed below. If applicable, the deadline dates for Regular M.D. and M.D.-Ph.D. programs at any particular school are the same date unless otherwise noted</w:t>
      </w:r>
      <w:r w:rsidRPr="00C62EC5">
        <w:rPr>
          <w:rStyle w:val="Emphasis"/>
          <w:rFonts w:asciiTheme="minorHAnsi" w:eastAsiaTheme="majorEastAsia" w:hAnsiTheme="minorHAnsi" w:cstheme="minorHAnsi"/>
        </w:rPr>
        <w:t>.</w:t>
      </w:r>
    </w:p>
    <w:p w:rsidR="009C2B3D" w:rsidRPr="00C62EC5" w:rsidRDefault="009C2B3D" w:rsidP="009C2B3D">
      <w:pPr>
        <w:pStyle w:val="Heading3"/>
        <w:rPr>
          <w:rFonts w:asciiTheme="minorHAnsi" w:hAnsiTheme="minorHAnsi" w:cstheme="minorHAnsi"/>
          <w:color w:val="auto"/>
          <w:sz w:val="24"/>
          <w:szCs w:val="24"/>
        </w:rPr>
      </w:pPr>
      <w:r w:rsidRPr="00C62EC5">
        <w:rPr>
          <w:rFonts w:asciiTheme="minorHAnsi" w:hAnsiTheme="minorHAnsi" w:cstheme="minorHAnsi"/>
          <w:color w:val="auto"/>
          <w:sz w:val="24"/>
          <w:szCs w:val="24"/>
        </w:rPr>
        <w:t xml:space="preserve">Schools with an August 1 Deadline </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University of Missouri Kansas City School of Medicine</w:t>
      </w:r>
    </w:p>
    <w:p w:rsidR="009C2B3D" w:rsidRPr="00C62EC5" w:rsidRDefault="009C2B3D" w:rsidP="009C2B3D">
      <w:pPr>
        <w:pStyle w:val="Heading3"/>
        <w:rPr>
          <w:rFonts w:asciiTheme="minorHAnsi" w:hAnsiTheme="minorHAnsi" w:cstheme="minorHAnsi"/>
          <w:color w:val="auto"/>
          <w:sz w:val="24"/>
          <w:szCs w:val="24"/>
        </w:rPr>
      </w:pPr>
      <w:r w:rsidRPr="00C62EC5">
        <w:rPr>
          <w:rFonts w:asciiTheme="minorHAnsi" w:hAnsiTheme="minorHAnsi" w:cstheme="minorHAnsi"/>
          <w:color w:val="auto"/>
          <w:sz w:val="24"/>
          <w:szCs w:val="24"/>
        </w:rPr>
        <w:t xml:space="preserve">Schools with a September 30 Deadline </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University of California, San Diego School of Medicine (M.D.-Ph.D.)</w:t>
      </w:r>
    </w:p>
    <w:p w:rsidR="009C2B3D" w:rsidRPr="00C62EC5" w:rsidRDefault="009C2B3D" w:rsidP="009C2B3D">
      <w:pPr>
        <w:pStyle w:val="Heading3"/>
        <w:rPr>
          <w:rFonts w:asciiTheme="minorHAnsi" w:hAnsiTheme="minorHAnsi" w:cstheme="minorHAnsi"/>
          <w:color w:val="auto"/>
          <w:sz w:val="24"/>
          <w:szCs w:val="24"/>
        </w:rPr>
      </w:pPr>
      <w:r w:rsidRPr="00C62EC5">
        <w:rPr>
          <w:rFonts w:asciiTheme="minorHAnsi" w:hAnsiTheme="minorHAnsi" w:cstheme="minorHAnsi"/>
          <w:color w:val="auto"/>
          <w:sz w:val="24"/>
          <w:szCs w:val="24"/>
        </w:rPr>
        <w:lastRenderedPageBreak/>
        <w:t xml:space="preserve">Schools with an October 3 Deadline </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University of California, Davis School of Medicine</w:t>
      </w:r>
    </w:p>
    <w:p w:rsidR="009C2B3D" w:rsidRPr="00C62EC5" w:rsidRDefault="009C2B3D" w:rsidP="009C2B3D">
      <w:pPr>
        <w:pStyle w:val="Heading3"/>
        <w:rPr>
          <w:rFonts w:asciiTheme="minorHAnsi" w:hAnsiTheme="minorHAnsi" w:cstheme="minorHAnsi"/>
          <w:color w:val="auto"/>
          <w:sz w:val="24"/>
          <w:szCs w:val="24"/>
        </w:rPr>
      </w:pPr>
      <w:r w:rsidRPr="00C62EC5">
        <w:rPr>
          <w:rFonts w:asciiTheme="minorHAnsi" w:hAnsiTheme="minorHAnsi" w:cstheme="minorHAnsi"/>
          <w:color w:val="auto"/>
          <w:sz w:val="24"/>
          <w:szCs w:val="24"/>
        </w:rPr>
        <w:t xml:space="preserve">Schools with an October 15 Deadline </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Columbia University College of Physicians and Surgeons</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Duke University School of Medicine</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Emory University School of Medicine</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Harvard Medical School</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Jefferson Medical College of Thomas Jefferson University (M.D.-Ph.D.)</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Johns Hopkins University School of Medicine</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Mount Sinai School of Medicine</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New York University School of Medicine</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Northwestern University Feinberg School of Medicine</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Oregon Health and Science University School of Medicine</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Raymond and Ruth Perelman School of Medicine at the Univ. of Pennsylvania</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Sanford School of Medicine of the University of South Dakota (M.D.-Ph.D.)</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Stanford University School of Medicine</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State University of New York Upstate Medical University College of Medicine</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Tulane University School of Medicine (M.D.-Ph.D.)</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University of Oklahoma College of Medicine</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University of California, San Francisco School of Medicine</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Univ. of Chicago Division of the Biological Sci. The Pritzker School of Medicine</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University of Kansas School of Medicine</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University of Louisville School of Medicine</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University of Michigan Medical School (M.D.-Ph.D.)</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University of Minnesota Medical School (M.D.-Ph.D.)</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University of Mississippi School of Medicine</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University of Missouri Columbia School of Medicine (Regular M.D.)</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University of North Carolina School of Medicine (M.D.-Ph.D.)</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Univ. of North Dakota School of Medicine and Health Sciences</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University of Oklahoma College of Medicine</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University of Pittsburgh School of Medicine</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University of Rochester School of Medicine and Dentistry</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University of Virginia School of Medicine (M.D.-Ph.D.)</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University of Washington School of Medicine</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Virginia Commonwealth University School of Medicine</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Weill Cornell Medical College</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West Virginia University School of Medicine (M.D.-Ph.D.)</w:t>
      </w:r>
    </w:p>
    <w:p w:rsidR="009C2B3D" w:rsidRPr="00C62EC5" w:rsidRDefault="009C2B3D" w:rsidP="0046520B">
      <w:pPr>
        <w:pStyle w:val="NormalWeb"/>
        <w:numPr>
          <w:ilvl w:val="0"/>
          <w:numId w:val="16"/>
        </w:numPr>
        <w:rPr>
          <w:rFonts w:asciiTheme="minorHAnsi" w:hAnsiTheme="minorHAnsi" w:cstheme="minorHAnsi"/>
        </w:rPr>
      </w:pPr>
      <w:r w:rsidRPr="00C62EC5">
        <w:rPr>
          <w:rFonts w:asciiTheme="minorHAnsi" w:hAnsiTheme="minorHAnsi" w:cstheme="minorHAnsi"/>
        </w:rPr>
        <w:t>Yale University School of Medicine</w:t>
      </w:r>
    </w:p>
    <w:p w:rsidR="009C2B3D" w:rsidRPr="00C62EC5" w:rsidRDefault="009C2B3D" w:rsidP="009C2B3D">
      <w:pPr>
        <w:pStyle w:val="Heading3"/>
        <w:rPr>
          <w:rFonts w:asciiTheme="minorHAnsi" w:hAnsiTheme="minorHAnsi" w:cstheme="minorHAnsi"/>
          <w:color w:val="auto"/>
          <w:sz w:val="24"/>
          <w:szCs w:val="24"/>
        </w:rPr>
      </w:pPr>
      <w:r w:rsidRPr="00C62EC5">
        <w:rPr>
          <w:rFonts w:asciiTheme="minorHAnsi" w:hAnsiTheme="minorHAnsi" w:cstheme="minorHAnsi"/>
          <w:color w:val="auto"/>
          <w:sz w:val="24"/>
          <w:szCs w:val="24"/>
        </w:rPr>
        <w:lastRenderedPageBreak/>
        <w:t xml:space="preserve">Schools with an October 31 Deadline </w:t>
      </w:r>
    </w:p>
    <w:p w:rsidR="009C2B3D" w:rsidRPr="00C62EC5" w:rsidRDefault="009C2B3D" w:rsidP="0046520B">
      <w:pPr>
        <w:pStyle w:val="NormalWeb"/>
        <w:numPr>
          <w:ilvl w:val="0"/>
          <w:numId w:val="17"/>
        </w:numPr>
        <w:rPr>
          <w:rFonts w:asciiTheme="minorHAnsi" w:hAnsiTheme="minorHAnsi" w:cstheme="minorHAnsi"/>
        </w:rPr>
      </w:pPr>
      <w:r w:rsidRPr="00C62EC5">
        <w:rPr>
          <w:rFonts w:asciiTheme="minorHAnsi" w:hAnsiTheme="minorHAnsi" w:cstheme="minorHAnsi"/>
        </w:rPr>
        <w:t>Georgetown University School of Medicine</w:t>
      </w:r>
    </w:p>
    <w:p w:rsidR="009C2B3D" w:rsidRPr="00C62EC5" w:rsidRDefault="009C2B3D" w:rsidP="009C2B3D">
      <w:pPr>
        <w:pStyle w:val="Heading3"/>
        <w:rPr>
          <w:rFonts w:asciiTheme="minorHAnsi" w:hAnsiTheme="minorHAnsi" w:cstheme="minorHAnsi"/>
          <w:color w:val="auto"/>
          <w:sz w:val="24"/>
          <w:szCs w:val="24"/>
        </w:rPr>
      </w:pPr>
      <w:r w:rsidRPr="00C62EC5">
        <w:rPr>
          <w:rFonts w:asciiTheme="minorHAnsi" w:hAnsiTheme="minorHAnsi" w:cstheme="minorHAnsi"/>
          <w:color w:val="auto"/>
          <w:sz w:val="24"/>
          <w:szCs w:val="24"/>
        </w:rPr>
        <w:t xml:space="preserve">Schools with a November 1 Deadline </w:t>
      </w:r>
    </w:p>
    <w:p w:rsidR="009C2B3D" w:rsidRPr="00C62EC5" w:rsidRDefault="009C2B3D" w:rsidP="0046520B">
      <w:pPr>
        <w:pStyle w:val="NormalWeb"/>
        <w:numPr>
          <w:ilvl w:val="0"/>
          <w:numId w:val="17"/>
        </w:numPr>
        <w:rPr>
          <w:rFonts w:asciiTheme="minorHAnsi" w:hAnsiTheme="minorHAnsi" w:cstheme="minorHAnsi"/>
        </w:rPr>
      </w:pPr>
      <w:r w:rsidRPr="00C62EC5">
        <w:rPr>
          <w:rFonts w:asciiTheme="minorHAnsi" w:hAnsiTheme="minorHAnsi" w:cstheme="minorHAnsi"/>
        </w:rPr>
        <w:t>Albany Medical College</w:t>
      </w:r>
    </w:p>
    <w:p w:rsidR="009C2B3D" w:rsidRPr="00C62EC5" w:rsidRDefault="009C2B3D" w:rsidP="0046520B">
      <w:pPr>
        <w:pStyle w:val="NormalWeb"/>
        <w:numPr>
          <w:ilvl w:val="0"/>
          <w:numId w:val="17"/>
        </w:numPr>
        <w:rPr>
          <w:rFonts w:asciiTheme="minorHAnsi" w:hAnsiTheme="minorHAnsi" w:cstheme="minorHAnsi"/>
        </w:rPr>
      </w:pPr>
      <w:r w:rsidRPr="00C62EC5">
        <w:rPr>
          <w:rFonts w:asciiTheme="minorHAnsi" w:hAnsiTheme="minorHAnsi" w:cstheme="minorHAnsi"/>
        </w:rPr>
        <w:t>Albert Einstein College of Medicine of Yeshiva University</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Baylor College of Medicine</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Boston University School of Medicine</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Case Western Reserve University School of Medicine</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Chicago Medical School at Rosalind Franklin University of Medicine and Science</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Creighton University School of Medicine</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Drexel University College of Medicine (M.D.-Ph.D.)</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Geisel School of Medicine at Dartmouth</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Keck School of Medicine of the University of Southern California</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Loma Linda University School of Medicine</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Louisiana State Univ. Health Sciences Center School of Medicine in Shreveport</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Marshall University Joan C. Edwards School of Medicine</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Medical College of Wisconsin</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Mercer University School of Medicine</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Michigan State University College of Human Medicine</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Northeastern Ohio Universities College of Medicine and Pharmacy</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Rush Medical College of Rush University Medical Center</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The Medical College of Georgia School of Medicine</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The Ohio State University College of Medicine</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The University of Arizona College of Medicine-Phoenix</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The University of Arizona College of Medicine-Tucson</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The University of Toledo College of Medicine</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Tufts University School of Medicine</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UCR/UCLA Thomas Haider Program in Biomedical Sciences</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University of Alabama School of Medicine</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Univ. of Arkansas for Medical Sciences College of Medicine</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University of California, Irvine College of Medicine</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University of California, Los Angeles David Geffen School of Medicine</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University of California, San Diego School of Medicine (Regular M.D.)</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University of Colorado School of Medicine</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University of Hawaii John A. Burns School of Medicine</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University of Illinois College of Medicine (Regular M.D.)</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University of Iowa Roy J. and Lucille A. Carver College of Medicine</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University of Kentucky College of Medicine</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University of Maryland School of Medicine</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lastRenderedPageBreak/>
        <w:t>University of Massachusetts Medical School</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University of Michigan Medical School (Regular M.D.)</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University of Missouri Columbia School of Medicine (M.D.-Ph.D.)</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University of Nebraska Medical Center College of Medicine</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University of Nevada School of Medicine</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University of North Carolina School of Medicine (Regular M.D.)</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University of Texas Medical School at Houston (M.D.-Ph.D. only)</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University of Texas Medical School at San Antonio (M.D.-Ph.D. only)</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UT Southwestern at Dallas Southwestern Medical School (MSTP only)</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University of Utah School of Medicine</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University of Vermont College of Medicine (Regular M.D.)</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University of Virginia School of Medicine (Regular M.D.)</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University of Wisconsin School of Medicine and Public Health</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USF Health Morsani College of Medicine (M.D.-Ph.D.)</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Vanderbilt University School of Medicine</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Wake Forest School of Medicine of Wake Forest Univ. Baptist Medical Center</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The Warren Alpert Medical School of Brown University</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Wayne State University School of Medicine (M.D.-Ph.D.)</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West Virginia University School of Medicine (Regular M.D.)</w:t>
      </w:r>
    </w:p>
    <w:p w:rsidR="009C2B3D" w:rsidRPr="00C62EC5" w:rsidRDefault="009C2B3D" w:rsidP="0046520B">
      <w:pPr>
        <w:pStyle w:val="ListParagraph"/>
        <w:numPr>
          <w:ilvl w:val="0"/>
          <w:numId w:val="17"/>
        </w:numPr>
        <w:rPr>
          <w:rFonts w:asciiTheme="minorHAnsi" w:hAnsiTheme="minorHAnsi" w:cstheme="minorHAnsi"/>
        </w:rPr>
      </w:pPr>
      <w:r w:rsidRPr="00C62EC5">
        <w:rPr>
          <w:rFonts w:asciiTheme="minorHAnsi" w:hAnsiTheme="minorHAnsi" w:cstheme="minorHAnsi"/>
        </w:rPr>
        <w:t>Wright State University Boonshoft School of Medicine</w:t>
      </w:r>
    </w:p>
    <w:p w:rsidR="009C2B3D" w:rsidRPr="00C62EC5" w:rsidRDefault="009C2B3D" w:rsidP="009C2B3D">
      <w:pPr>
        <w:pStyle w:val="Heading3"/>
        <w:rPr>
          <w:rFonts w:asciiTheme="minorHAnsi" w:hAnsiTheme="minorHAnsi" w:cstheme="minorHAnsi"/>
          <w:color w:val="auto"/>
          <w:sz w:val="24"/>
          <w:szCs w:val="24"/>
        </w:rPr>
      </w:pPr>
      <w:r w:rsidRPr="00C62EC5">
        <w:rPr>
          <w:rFonts w:asciiTheme="minorHAnsi" w:hAnsiTheme="minorHAnsi" w:cstheme="minorHAnsi"/>
          <w:color w:val="auto"/>
          <w:sz w:val="24"/>
          <w:szCs w:val="24"/>
        </w:rPr>
        <w:t xml:space="preserve">Schools with a November 15 Deadline </w:t>
      </w:r>
    </w:p>
    <w:p w:rsidR="009C2B3D" w:rsidRPr="00C62EC5" w:rsidRDefault="009C2B3D" w:rsidP="0046520B">
      <w:pPr>
        <w:pStyle w:val="NormalWeb"/>
        <w:numPr>
          <w:ilvl w:val="0"/>
          <w:numId w:val="18"/>
        </w:numPr>
        <w:rPr>
          <w:rFonts w:asciiTheme="minorHAnsi" w:hAnsiTheme="minorHAnsi" w:cstheme="minorHAnsi"/>
        </w:rPr>
      </w:pPr>
      <w:r w:rsidRPr="00C62EC5">
        <w:rPr>
          <w:rFonts w:asciiTheme="minorHAnsi" w:hAnsiTheme="minorHAnsi" w:cstheme="minorHAnsi"/>
        </w:rPr>
        <w:t>Cooper Medical School of Rowan University</w:t>
      </w:r>
    </w:p>
    <w:p w:rsidR="009C2B3D" w:rsidRPr="00C62EC5" w:rsidRDefault="009C2B3D" w:rsidP="0046520B">
      <w:pPr>
        <w:pStyle w:val="NormalWeb"/>
        <w:numPr>
          <w:ilvl w:val="0"/>
          <w:numId w:val="18"/>
        </w:numPr>
        <w:rPr>
          <w:rFonts w:asciiTheme="minorHAnsi" w:hAnsiTheme="minorHAnsi" w:cstheme="minorHAnsi"/>
        </w:rPr>
      </w:pPr>
      <w:r w:rsidRPr="00C62EC5">
        <w:rPr>
          <w:rFonts w:asciiTheme="minorHAnsi" w:hAnsiTheme="minorHAnsi" w:cstheme="minorHAnsi"/>
        </w:rPr>
        <w:t>East Tennessee State University James H. Quillen College of Medicine</w:t>
      </w:r>
    </w:p>
    <w:p w:rsidR="009C2B3D" w:rsidRPr="00C62EC5" w:rsidRDefault="009C2B3D" w:rsidP="0046520B">
      <w:pPr>
        <w:pStyle w:val="NormalWeb"/>
        <w:numPr>
          <w:ilvl w:val="0"/>
          <w:numId w:val="18"/>
        </w:numPr>
        <w:rPr>
          <w:rFonts w:asciiTheme="minorHAnsi" w:hAnsiTheme="minorHAnsi" w:cstheme="minorHAnsi"/>
        </w:rPr>
      </w:pPr>
      <w:r w:rsidRPr="00C62EC5">
        <w:rPr>
          <w:rFonts w:asciiTheme="minorHAnsi" w:hAnsiTheme="minorHAnsi" w:cstheme="minorHAnsi"/>
        </w:rPr>
        <w:t>Eastern Virginia Medical School</w:t>
      </w:r>
    </w:p>
    <w:p w:rsidR="009C2B3D" w:rsidRPr="00C62EC5" w:rsidRDefault="009C2B3D" w:rsidP="0046520B">
      <w:pPr>
        <w:pStyle w:val="NormalWeb"/>
        <w:numPr>
          <w:ilvl w:val="0"/>
          <w:numId w:val="18"/>
        </w:numPr>
        <w:rPr>
          <w:rFonts w:asciiTheme="minorHAnsi" w:hAnsiTheme="minorHAnsi" w:cstheme="minorHAnsi"/>
        </w:rPr>
      </w:pPr>
      <w:r w:rsidRPr="00C62EC5">
        <w:rPr>
          <w:rFonts w:asciiTheme="minorHAnsi" w:hAnsiTheme="minorHAnsi" w:cstheme="minorHAnsi"/>
        </w:rPr>
        <w:t>Jefferson Medical College of Thomas Jefferson University (Regular M.D.)</w:t>
      </w:r>
    </w:p>
    <w:p w:rsidR="009C2B3D" w:rsidRPr="00C62EC5" w:rsidRDefault="009C2B3D" w:rsidP="0046520B">
      <w:pPr>
        <w:pStyle w:val="NormalWeb"/>
        <w:numPr>
          <w:ilvl w:val="0"/>
          <w:numId w:val="18"/>
        </w:numPr>
        <w:rPr>
          <w:rFonts w:asciiTheme="minorHAnsi" w:hAnsiTheme="minorHAnsi" w:cstheme="minorHAnsi"/>
        </w:rPr>
      </w:pPr>
      <w:r w:rsidRPr="00C62EC5">
        <w:rPr>
          <w:rFonts w:asciiTheme="minorHAnsi" w:hAnsiTheme="minorHAnsi" w:cstheme="minorHAnsi"/>
        </w:rPr>
        <w:t>Louisiana State University School of Medicine in New Orleans (M.D.-Ph.D.)</w:t>
      </w:r>
    </w:p>
    <w:p w:rsidR="009C2B3D" w:rsidRPr="00C62EC5" w:rsidRDefault="009C2B3D" w:rsidP="0046520B">
      <w:pPr>
        <w:pStyle w:val="NormalWeb"/>
        <w:numPr>
          <w:ilvl w:val="0"/>
          <w:numId w:val="18"/>
        </w:numPr>
        <w:rPr>
          <w:rFonts w:asciiTheme="minorHAnsi" w:hAnsiTheme="minorHAnsi" w:cstheme="minorHAnsi"/>
        </w:rPr>
      </w:pPr>
      <w:r w:rsidRPr="00C62EC5">
        <w:rPr>
          <w:rFonts w:asciiTheme="minorHAnsi" w:hAnsiTheme="minorHAnsi" w:cstheme="minorHAnsi"/>
        </w:rPr>
        <w:t>Loyola University Chicago Stritch School of Medicine</w:t>
      </w:r>
    </w:p>
    <w:p w:rsidR="009C2B3D" w:rsidRPr="00C62EC5" w:rsidRDefault="009C2B3D" w:rsidP="0046520B">
      <w:pPr>
        <w:pStyle w:val="NormalWeb"/>
        <w:numPr>
          <w:ilvl w:val="0"/>
          <w:numId w:val="18"/>
        </w:numPr>
        <w:rPr>
          <w:rFonts w:asciiTheme="minorHAnsi" w:hAnsiTheme="minorHAnsi" w:cstheme="minorHAnsi"/>
        </w:rPr>
      </w:pPr>
      <w:r w:rsidRPr="00C62EC5">
        <w:rPr>
          <w:rFonts w:asciiTheme="minorHAnsi" w:hAnsiTheme="minorHAnsi" w:cstheme="minorHAnsi"/>
        </w:rPr>
        <w:t>Oakland University William Beaumont School of Medicine</w:t>
      </w:r>
    </w:p>
    <w:p w:rsidR="009C2B3D" w:rsidRPr="00C62EC5" w:rsidRDefault="009C2B3D" w:rsidP="0046520B">
      <w:pPr>
        <w:pStyle w:val="NormalWeb"/>
        <w:numPr>
          <w:ilvl w:val="0"/>
          <w:numId w:val="18"/>
        </w:numPr>
        <w:rPr>
          <w:rFonts w:asciiTheme="minorHAnsi" w:hAnsiTheme="minorHAnsi" w:cstheme="minorHAnsi"/>
        </w:rPr>
      </w:pPr>
      <w:r w:rsidRPr="00C62EC5">
        <w:rPr>
          <w:rFonts w:asciiTheme="minorHAnsi" w:hAnsiTheme="minorHAnsi" w:cstheme="minorHAnsi"/>
        </w:rPr>
        <w:t>Pennsylvania State University College of Medicine</w:t>
      </w:r>
    </w:p>
    <w:p w:rsidR="009C2B3D" w:rsidRPr="00C62EC5" w:rsidRDefault="009C2B3D" w:rsidP="0046520B">
      <w:pPr>
        <w:pStyle w:val="NormalWeb"/>
        <w:numPr>
          <w:ilvl w:val="0"/>
          <w:numId w:val="18"/>
        </w:numPr>
        <w:rPr>
          <w:rFonts w:asciiTheme="minorHAnsi" w:hAnsiTheme="minorHAnsi" w:cstheme="minorHAnsi"/>
        </w:rPr>
      </w:pPr>
      <w:r w:rsidRPr="00C62EC5">
        <w:rPr>
          <w:rFonts w:asciiTheme="minorHAnsi" w:hAnsiTheme="minorHAnsi" w:cstheme="minorHAnsi"/>
        </w:rPr>
        <w:t>Sanford School of Medicine of the University of South Dakota (Regular M.D.)</w:t>
      </w:r>
    </w:p>
    <w:p w:rsidR="009C2B3D" w:rsidRPr="00C62EC5" w:rsidRDefault="009C2B3D" w:rsidP="0046520B">
      <w:pPr>
        <w:pStyle w:val="NormalWeb"/>
        <w:numPr>
          <w:ilvl w:val="0"/>
          <w:numId w:val="18"/>
        </w:numPr>
        <w:rPr>
          <w:rFonts w:asciiTheme="minorHAnsi" w:hAnsiTheme="minorHAnsi" w:cstheme="minorHAnsi"/>
        </w:rPr>
      </w:pPr>
      <w:r w:rsidRPr="00C62EC5">
        <w:rPr>
          <w:rFonts w:asciiTheme="minorHAnsi" w:hAnsiTheme="minorHAnsi" w:cstheme="minorHAnsi"/>
        </w:rPr>
        <w:t>Southern Illinois University School of Medicine</w:t>
      </w:r>
    </w:p>
    <w:p w:rsidR="009C2B3D" w:rsidRPr="00C62EC5" w:rsidRDefault="009C2B3D" w:rsidP="0046520B">
      <w:pPr>
        <w:pStyle w:val="NormalWeb"/>
        <w:numPr>
          <w:ilvl w:val="0"/>
          <w:numId w:val="18"/>
        </w:numPr>
        <w:rPr>
          <w:rFonts w:asciiTheme="minorHAnsi" w:hAnsiTheme="minorHAnsi" w:cstheme="minorHAnsi"/>
        </w:rPr>
      </w:pPr>
      <w:r w:rsidRPr="00C62EC5">
        <w:rPr>
          <w:rFonts w:asciiTheme="minorHAnsi" w:hAnsiTheme="minorHAnsi" w:cstheme="minorHAnsi"/>
        </w:rPr>
        <w:t>The Brody School of Medicine at East Carolina University</w:t>
      </w:r>
    </w:p>
    <w:p w:rsidR="009C2B3D" w:rsidRPr="00C62EC5" w:rsidRDefault="009C2B3D" w:rsidP="0046520B">
      <w:pPr>
        <w:pStyle w:val="ListParagraph"/>
        <w:numPr>
          <w:ilvl w:val="0"/>
          <w:numId w:val="18"/>
        </w:numPr>
        <w:rPr>
          <w:rFonts w:asciiTheme="minorHAnsi" w:hAnsiTheme="minorHAnsi" w:cstheme="minorHAnsi"/>
        </w:rPr>
      </w:pPr>
      <w:r w:rsidRPr="00C62EC5">
        <w:rPr>
          <w:rFonts w:asciiTheme="minorHAnsi" w:hAnsiTheme="minorHAnsi" w:cstheme="minorHAnsi"/>
        </w:rPr>
        <w:t>UCLA/Drew Medical Education Program</w:t>
      </w:r>
    </w:p>
    <w:p w:rsidR="009C2B3D" w:rsidRPr="00C62EC5" w:rsidRDefault="009C2B3D" w:rsidP="0046520B">
      <w:pPr>
        <w:pStyle w:val="NormalWeb"/>
        <w:numPr>
          <w:ilvl w:val="0"/>
          <w:numId w:val="18"/>
        </w:numPr>
        <w:rPr>
          <w:rFonts w:asciiTheme="minorHAnsi" w:hAnsiTheme="minorHAnsi" w:cstheme="minorHAnsi"/>
        </w:rPr>
      </w:pPr>
      <w:r w:rsidRPr="00C62EC5">
        <w:rPr>
          <w:rFonts w:asciiTheme="minorHAnsi" w:hAnsiTheme="minorHAnsi" w:cstheme="minorHAnsi"/>
        </w:rPr>
        <w:t>Uniformed Services Univ. of the Health Sci. F. Edward Hebert School of Medicine</w:t>
      </w:r>
    </w:p>
    <w:p w:rsidR="009C2B3D" w:rsidRPr="00C62EC5" w:rsidRDefault="009C2B3D" w:rsidP="0046520B">
      <w:pPr>
        <w:pStyle w:val="NormalWeb"/>
        <w:numPr>
          <w:ilvl w:val="0"/>
          <w:numId w:val="18"/>
        </w:numPr>
        <w:rPr>
          <w:rFonts w:asciiTheme="minorHAnsi" w:hAnsiTheme="minorHAnsi" w:cstheme="minorHAnsi"/>
        </w:rPr>
      </w:pPr>
      <w:r w:rsidRPr="00C62EC5">
        <w:rPr>
          <w:rFonts w:asciiTheme="minorHAnsi" w:hAnsiTheme="minorHAnsi" w:cstheme="minorHAnsi"/>
        </w:rPr>
        <w:t>University at Buffalo School of Medicine and Biomedical Sciences</w:t>
      </w:r>
    </w:p>
    <w:p w:rsidR="009C2B3D" w:rsidRPr="00C62EC5" w:rsidRDefault="009C2B3D" w:rsidP="0046520B">
      <w:pPr>
        <w:pStyle w:val="NormalWeb"/>
        <w:numPr>
          <w:ilvl w:val="0"/>
          <w:numId w:val="18"/>
        </w:numPr>
        <w:rPr>
          <w:rFonts w:asciiTheme="minorHAnsi" w:hAnsiTheme="minorHAnsi" w:cstheme="minorHAnsi"/>
        </w:rPr>
      </w:pPr>
      <w:r w:rsidRPr="00C62EC5">
        <w:rPr>
          <w:rFonts w:asciiTheme="minorHAnsi" w:hAnsiTheme="minorHAnsi" w:cstheme="minorHAnsi"/>
        </w:rPr>
        <w:t>University of Cincinnati College of Medicine</w:t>
      </w:r>
    </w:p>
    <w:p w:rsidR="009C2B3D" w:rsidRPr="00C62EC5" w:rsidRDefault="009C2B3D" w:rsidP="0046520B">
      <w:pPr>
        <w:pStyle w:val="NormalWeb"/>
        <w:numPr>
          <w:ilvl w:val="0"/>
          <w:numId w:val="18"/>
        </w:numPr>
        <w:rPr>
          <w:rFonts w:asciiTheme="minorHAnsi" w:hAnsiTheme="minorHAnsi" w:cstheme="minorHAnsi"/>
        </w:rPr>
      </w:pPr>
      <w:r w:rsidRPr="00C62EC5">
        <w:rPr>
          <w:rFonts w:asciiTheme="minorHAnsi" w:hAnsiTheme="minorHAnsi" w:cstheme="minorHAnsi"/>
        </w:rPr>
        <w:t>University of Connecticut School of Medicine</w:t>
      </w:r>
    </w:p>
    <w:p w:rsidR="009C2B3D" w:rsidRPr="00C62EC5" w:rsidRDefault="009C2B3D" w:rsidP="0046520B">
      <w:pPr>
        <w:pStyle w:val="NormalWeb"/>
        <w:numPr>
          <w:ilvl w:val="0"/>
          <w:numId w:val="18"/>
        </w:numPr>
        <w:rPr>
          <w:rFonts w:asciiTheme="minorHAnsi" w:hAnsiTheme="minorHAnsi" w:cstheme="minorHAnsi"/>
        </w:rPr>
      </w:pPr>
      <w:r w:rsidRPr="00C62EC5">
        <w:rPr>
          <w:rFonts w:asciiTheme="minorHAnsi" w:hAnsiTheme="minorHAnsi" w:cstheme="minorHAnsi"/>
        </w:rPr>
        <w:t>University of Minnesota Medical School</w:t>
      </w:r>
    </w:p>
    <w:p w:rsidR="009C2B3D" w:rsidRPr="00C62EC5" w:rsidRDefault="009C2B3D" w:rsidP="0046520B">
      <w:pPr>
        <w:pStyle w:val="NormalWeb"/>
        <w:numPr>
          <w:ilvl w:val="0"/>
          <w:numId w:val="18"/>
        </w:numPr>
        <w:rPr>
          <w:rFonts w:asciiTheme="minorHAnsi" w:hAnsiTheme="minorHAnsi" w:cstheme="minorHAnsi"/>
        </w:rPr>
      </w:pPr>
      <w:r w:rsidRPr="00C62EC5">
        <w:rPr>
          <w:rFonts w:asciiTheme="minorHAnsi" w:hAnsiTheme="minorHAnsi" w:cstheme="minorHAnsi"/>
        </w:rPr>
        <w:t>University of New Mexico Health Sciences Center School of Medicine</w:t>
      </w:r>
    </w:p>
    <w:p w:rsidR="009C2B3D" w:rsidRPr="00C62EC5" w:rsidRDefault="009C2B3D" w:rsidP="0046520B">
      <w:pPr>
        <w:pStyle w:val="NormalWeb"/>
        <w:numPr>
          <w:ilvl w:val="0"/>
          <w:numId w:val="18"/>
        </w:numPr>
        <w:rPr>
          <w:rFonts w:asciiTheme="minorHAnsi" w:hAnsiTheme="minorHAnsi" w:cstheme="minorHAnsi"/>
        </w:rPr>
      </w:pPr>
      <w:r w:rsidRPr="00C62EC5">
        <w:rPr>
          <w:rFonts w:asciiTheme="minorHAnsi" w:hAnsiTheme="minorHAnsi" w:cstheme="minorHAnsi"/>
        </w:rPr>
        <w:t>University of South Alabama College of Medicine</w:t>
      </w:r>
    </w:p>
    <w:p w:rsidR="009C2B3D" w:rsidRPr="00C62EC5" w:rsidRDefault="009C2B3D" w:rsidP="0046520B">
      <w:pPr>
        <w:pStyle w:val="ListParagraph"/>
        <w:numPr>
          <w:ilvl w:val="0"/>
          <w:numId w:val="18"/>
        </w:numPr>
        <w:rPr>
          <w:rFonts w:asciiTheme="minorHAnsi" w:hAnsiTheme="minorHAnsi" w:cstheme="minorHAnsi"/>
        </w:rPr>
      </w:pPr>
      <w:r w:rsidRPr="00C62EC5">
        <w:rPr>
          <w:rFonts w:asciiTheme="minorHAnsi" w:hAnsiTheme="minorHAnsi" w:cstheme="minorHAnsi"/>
        </w:rPr>
        <w:lastRenderedPageBreak/>
        <w:t>University of Texas Medical Branch at Galveston (M.D.-Ph.D. only)</w:t>
      </w:r>
    </w:p>
    <w:p w:rsidR="009C2B3D" w:rsidRPr="00C62EC5" w:rsidRDefault="009C2B3D" w:rsidP="0046520B">
      <w:pPr>
        <w:pStyle w:val="NormalWeb"/>
        <w:numPr>
          <w:ilvl w:val="0"/>
          <w:numId w:val="18"/>
        </w:numPr>
        <w:rPr>
          <w:rFonts w:asciiTheme="minorHAnsi" w:hAnsiTheme="minorHAnsi" w:cstheme="minorHAnsi"/>
        </w:rPr>
      </w:pPr>
      <w:r w:rsidRPr="00C62EC5">
        <w:rPr>
          <w:rFonts w:asciiTheme="minorHAnsi" w:hAnsiTheme="minorHAnsi" w:cstheme="minorHAnsi"/>
        </w:rPr>
        <w:t>USF Health Morsani College of Medicine (Regular M.D.)</w:t>
      </w:r>
    </w:p>
    <w:p w:rsidR="009C2B3D" w:rsidRPr="00C62EC5" w:rsidRDefault="009C2B3D" w:rsidP="0046520B">
      <w:pPr>
        <w:pStyle w:val="NormalWeb"/>
        <w:numPr>
          <w:ilvl w:val="0"/>
          <w:numId w:val="18"/>
        </w:numPr>
        <w:rPr>
          <w:rFonts w:asciiTheme="minorHAnsi" w:hAnsiTheme="minorHAnsi" w:cstheme="minorHAnsi"/>
        </w:rPr>
      </w:pPr>
      <w:r w:rsidRPr="00C62EC5">
        <w:rPr>
          <w:rFonts w:asciiTheme="minorHAnsi" w:hAnsiTheme="minorHAnsi" w:cstheme="minorHAnsi"/>
        </w:rPr>
        <w:t xml:space="preserve">University of Tennessee Health Science Center College of Medicine </w:t>
      </w:r>
    </w:p>
    <w:p w:rsidR="009C2B3D" w:rsidRPr="00C62EC5" w:rsidRDefault="009C2B3D" w:rsidP="009C2B3D">
      <w:pPr>
        <w:pStyle w:val="Heading3"/>
        <w:rPr>
          <w:rFonts w:asciiTheme="minorHAnsi" w:hAnsiTheme="minorHAnsi" w:cstheme="minorHAnsi"/>
          <w:color w:val="auto"/>
          <w:sz w:val="24"/>
          <w:szCs w:val="24"/>
        </w:rPr>
      </w:pPr>
      <w:r w:rsidRPr="00C62EC5">
        <w:rPr>
          <w:rFonts w:asciiTheme="minorHAnsi" w:hAnsiTheme="minorHAnsi" w:cstheme="minorHAnsi"/>
          <w:color w:val="auto"/>
          <w:sz w:val="24"/>
          <w:szCs w:val="24"/>
        </w:rPr>
        <w:t xml:space="preserve">Schools with a November 30 Deadline </w:t>
      </w:r>
    </w:p>
    <w:p w:rsidR="009C2B3D" w:rsidRPr="00C62EC5" w:rsidRDefault="009C2B3D" w:rsidP="0046520B">
      <w:pPr>
        <w:pStyle w:val="NormalWeb"/>
        <w:numPr>
          <w:ilvl w:val="0"/>
          <w:numId w:val="19"/>
        </w:numPr>
        <w:rPr>
          <w:rFonts w:asciiTheme="minorHAnsi" w:hAnsiTheme="minorHAnsi" w:cstheme="minorHAnsi"/>
        </w:rPr>
      </w:pPr>
      <w:r w:rsidRPr="00C62EC5">
        <w:rPr>
          <w:rFonts w:asciiTheme="minorHAnsi" w:hAnsiTheme="minorHAnsi" w:cstheme="minorHAnsi"/>
        </w:rPr>
        <w:t>Louisiana State University School of Medicine in New Orleans (Regular M.D.)</w:t>
      </w:r>
    </w:p>
    <w:p w:rsidR="009C2B3D" w:rsidRPr="00C62EC5" w:rsidRDefault="009C2B3D" w:rsidP="0046520B">
      <w:pPr>
        <w:pStyle w:val="NormalWeb"/>
        <w:numPr>
          <w:ilvl w:val="0"/>
          <w:numId w:val="19"/>
        </w:numPr>
        <w:rPr>
          <w:rFonts w:asciiTheme="minorHAnsi" w:hAnsiTheme="minorHAnsi" w:cstheme="minorHAnsi"/>
        </w:rPr>
      </w:pPr>
      <w:r w:rsidRPr="00C62EC5">
        <w:rPr>
          <w:rFonts w:asciiTheme="minorHAnsi" w:hAnsiTheme="minorHAnsi" w:cstheme="minorHAnsi"/>
        </w:rPr>
        <w:t>Washington University in St. Louis School of Medicine (M.D.-Ph.D.)</w:t>
      </w:r>
    </w:p>
    <w:p w:rsidR="009C2B3D" w:rsidRPr="00C62EC5" w:rsidRDefault="009C2B3D" w:rsidP="009C2B3D">
      <w:pPr>
        <w:pStyle w:val="Heading3"/>
        <w:rPr>
          <w:rFonts w:asciiTheme="minorHAnsi" w:hAnsiTheme="minorHAnsi" w:cstheme="minorHAnsi"/>
          <w:color w:val="auto"/>
          <w:sz w:val="24"/>
          <w:szCs w:val="24"/>
        </w:rPr>
      </w:pPr>
      <w:r w:rsidRPr="00C62EC5">
        <w:rPr>
          <w:rFonts w:asciiTheme="minorHAnsi" w:hAnsiTheme="minorHAnsi" w:cstheme="minorHAnsi"/>
          <w:color w:val="auto"/>
          <w:sz w:val="24"/>
          <w:szCs w:val="24"/>
        </w:rPr>
        <w:t xml:space="preserve">Schools with a December 1 Deadline </w:t>
      </w:r>
    </w:p>
    <w:p w:rsidR="009C2B3D" w:rsidRPr="00C62EC5" w:rsidRDefault="009C2B3D" w:rsidP="0046520B">
      <w:pPr>
        <w:pStyle w:val="NormalWeb"/>
        <w:numPr>
          <w:ilvl w:val="0"/>
          <w:numId w:val="20"/>
        </w:numPr>
        <w:rPr>
          <w:rFonts w:asciiTheme="minorHAnsi" w:hAnsiTheme="minorHAnsi" w:cstheme="minorHAnsi"/>
        </w:rPr>
      </w:pPr>
      <w:r w:rsidRPr="00C62EC5">
        <w:rPr>
          <w:rFonts w:asciiTheme="minorHAnsi" w:hAnsiTheme="minorHAnsi" w:cstheme="minorHAnsi"/>
        </w:rPr>
        <w:t>Drexel University College of Medicine (Regular M.D.)</w:t>
      </w:r>
    </w:p>
    <w:p w:rsidR="009C2B3D" w:rsidRPr="00C62EC5" w:rsidRDefault="009C2B3D" w:rsidP="0046520B">
      <w:pPr>
        <w:pStyle w:val="NormalWeb"/>
        <w:numPr>
          <w:ilvl w:val="0"/>
          <w:numId w:val="20"/>
        </w:numPr>
        <w:rPr>
          <w:rFonts w:asciiTheme="minorHAnsi" w:hAnsiTheme="minorHAnsi" w:cstheme="minorHAnsi"/>
        </w:rPr>
      </w:pPr>
      <w:r w:rsidRPr="00C62EC5">
        <w:rPr>
          <w:rFonts w:asciiTheme="minorHAnsi" w:hAnsiTheme="minorHAnsi" w:cstheme="minorHAnsi"/>
        </w:rPr>
        <w:t>Florida State University College of Medicine</w:t>
      </w:r>
    </w:p>
    <w:p w:rsidR="009C2B3D" w:rsidRPr="00C62EC5" w:rsidRDefault="009C2B3D" w:rsidP="0046520B">
      <w:pPr>
        <w:pStyle w:val="NormalWeb"/>
        <w:numPr>
          <w:ilvl w:val="0"/>
          <w:numId w:val="20"/>
        </w:numPr>
        <w:rPr>
          <w:rFonts w:asciiTheme="minorHAnsi" w:hAnsiTheme="minorHAnsi" w:cstheme="minorHAnsi"/>
        </w:rPr>
      </w:pPr>
      <w:r w:rsidRPr="00C62EC5">
        <w:rPr>
          <w:rFonts w:asciiTheme="minorHAnsi" w:hAnsiTheme="minorHAnsi" w:cstheme="minorHAnsi"/>
        </w:rPr>
        <w:t>George Washington University School of Medicine and Health Sciences</w:t>
      </w:r>
    </w:p>
    <w:p w:rsidR="009C2B3D" w:rsidRPr="00C62EC5" w:rsidRDefault="009C2B3D" w:rsidP="0046520B">
      <w:pPr>
        <w:pStyle w:val="NormalWeb"/>
        <w:numPr>
          <w:ilvl w:val="0"/>
          <w:numId w:val="20"/>
        </w:numPr>
        <w:rPr>
          <w:rFonts w:asciiTheme="minorHAnsi" w:hAnsiTheme="minorHAnsi" w:cstheme="minorHAnsi"/>
        </w:rPr>
      </w:pPr>
      <w:r w:rsidRPr="00C62EC5">
        <w:rPr>
          <w:rFonts w:asciiTheme="minorHAnsi" w:hAnsiTheme="minorHAnsi" w:cstheme="minorHAnsi"/>
        </w:rPr>
        <w:t>Hofstra North Shore-LIJ School of Medicine</w:t>
      </w:r>
    </w:p>
    <w:p w:rsidR="009C2B3D" w:rsidRPr="00C62EC5" w:rsidRDefault="009C2B3D" w:rsidP="0046520B">
      <w:pPr>
        <w:pStyle w:val="NormalWeb"/>
        <w:numPr>
          <w:ilvl w:val="0"/>
          <w:numId w:val="20"/>
        </w:numPr>
        <w:rPr>
          <w:rFonts w:asciiTheme="minorHAnsi" w:hAnsiTheme="minorHAnsi" w:cstheme="minorHAnsi"/>
        </w:rPr>
      </w:pPr>
      <w:r w:rsidRPr="00C62EC5">
        <w:rPr>
          <w:rFonts w:asciiTheme="minorHAnsi" w:hAnsiTheme="minorHAnsi" w:cstheme="minorHAnsi"/>
        </w:rPr>
        <w:t>Howard University College of Medicine (M.D.-Ph.D.)</w:t>
      </w:r>
    </w:p>
    <w:p w:rsidR="009C2B3D" w:rsidRPr="00C62EC5" w:rsidRDefault="009C2B3D" w:rsidP="0046520B">
      <w:pPr>
        <w:pStyle w:val="NormalWeb"/>
        <w:numPr>
          <w:ilvl w:val="0"/>
          <w:numId w:val="20"/>
        </w:numPr>
        <w:rPr>
          <w:rFonts w:asciiTheme="minorHAnsi" w:hAnsiTheme="minorHAnsi" w:cstheme="minorHAnsi"/>
        </w:rPr>
      </w:pPr>
      <w:r w:rsidRPr="00C62EC5">
        <w:rPr>
          <w:rFonts w:asciiTheme="minorHAnsi" w:hAnsiTheme="minorHAnsi" w:cstheme="minorHAnsi"/>
        </w:rPr>
        <w:t>Medical University of South Carolina College of Medicine</w:t>
      </w:r>
    </w:p>
    <w:p w:rsidR="009C2B3D" w:rsidRPr="00C62EC5" w:rsidRDefault="009C2B3D" w:rsidP="0046520B">
      <w:pPr>
        <w:pStyle w:val="NormalWeb"/>
        <w:numPr>
          <w:ilvl w:val="0"/>
          <w:numId w:val="20"/>
        </w:numPr>
        <w:rPr>
          <w:rFonts w:asciiTheme="minorHAnsi" w:hAnsiTheme="minorHAnsi" w:cstheme="minorHAnsi"/>
        </w:rPr>
      </w:pPr>
      <w:r w:rsidRPr="00C62EC5">
        <w:rPr>
          <w:rFonts w:asciiTheme="minorHAnsi" w:hAnsiTheme="minorHAnsi" w:cstheme="minorHAnsi"/>
        </w:rPr>
        <w:t>Morehouse School of Medicine</w:t>
      </w:r>
    </w:p>
    <w:p w:rsidR="009C2B3D" w:rsidRPr="00C62EC5" w:rsidRDefault="009C2B3D" w:rsidP="0046520B">
      <w:pPr>
        <w:pStyle w:val="NormalWeb"/>
        <w:numPr>
          <w:ilvl w:val="0"/>
          <w:numId w:val="20"/>
        </w:numPr>
        <w:rPr>
          <w:rFonts w:asciiTheme="minorHAnsi" w:hAnsiTheme="minorHAnsi" w:cstheme="minorHAnsi"/>
        </w:rPr>
      </w:pPr>
      <w:r w:rsidRPr="00C62EC5">
        <w:rPr>
          <w:rFonts w:asciiTheme="minorHAnsi" w:hAnsiTheme="minorHAnsi" w:cstheme="minorHAnsi"/>
        </w:rPr>
        <w:t>State University of New York Downstate Medical Center College of Medicine</w:t>
      </w:r>
    </w:p>
    <w:p w:rsidR="009C2B3D" w:rsidRPr="00C62EC5" w:rsidRDefault="009C2B3D" w:rsidP="0046520B">
      <w:pPr>
        <w:pStyle w:val="NormalWeb"/>
        <w:numPr>
          <w:ilvl w:val="0"/>
          <w:numId w:val="20"/>
        </w:numPr>
        <w:rPr>
          <w:rFonts w:asciiTheme="minorHAnsi" w:hAnsiTheme="minorHAnsi" w:cstheme="minorHAnsi"/>
        </w:rPr>
      </w:pPr>
      <w:r w:rsidRPr="00C62EC5">
        <w:rPr>
          <w:rFonts w:asciiTheme="minorHAnsi" w:hAnsiTheme="minorHAnsi" w:cstheme="minorHAnsi"/>
        </w:rPr>
        <w:t>Stony Brook University School of Medicine</w:t>
      </w:r>
    </w:p>
    <w:p w:rsidR="009C2B3D" w:rsidRPr="00C62EC5" w:rsidRDefault="009C2B3D" w:rsidP="0046520B">
      <w:pPr>
        <w:pStyle w:val="NormalWeb"/>
        <w:numPr>
          <w:ilvl w:val="0"/>
          <w:numId w:val="20"/>
        </w:numPr>
        <w:rPr>
          <w:rFonts w:asciiTheme="minorHAnsi" w:hAnsiTheme="minorHAnsi" w:cstheme="minorHAnsi"/>
        </w:rPr>
      </w:pPr>
      <w:r w:rsidRPr="00C62EC5">
        <w:rPr>
          <w:rFonts w:asciiTheme="minorHAnsi" w:hAnsiTheme="minorHAnsi" w:cstheme="minorHAnsi"/>
        </w:rPr>
        <w:t>University of Central Florida College of Medicine</w:t>
      </w:r>
    </w:p>
    <w:p w:rsidR="009C2B3D" w:rsidRPr="00C62EC5" w:rsidRDefault="009C2B3D" w:rsidP="0046520B">
      <w:pPr>
        <w:pStyle w:val="NormalWeb"/>
        <w:numPr>
          <w:ilvl w:val="0"/>
          <w:numId w:val="20"/>
        </w:numPr>
        <w:rPr>
          <w:rFonts w:asciiTheme="minorHAnsi" w:hAnsiTheme="minorHAnsi" w:cstheme="minorHAnsi"/>
        </w:rPr>
      </w:pPr>
      <w:r w:rsidRPr="00C62EC5">
        <w:rPr>
          <w:rFonts w:asciiTheme="minorHAnsi" w:hAnsiTheme="minorHAnsi" w:cstheme="minorHAnsi"/>
        </w:rPr>
        <w:t>University of Florida College of Medicine</w:t>
      </w:r>
    </w:p>
    <w:p w:rsidR="009C2B3D" w:rsidRPr="00C62EC5" w:rsidRDefault="009C2B3D" w:rsidP="0046520B">
      <w:pPr>
        <w:pStyle w:val="NormalWeb"/>
        <w:numPr>
          <w:ilvl w:val="0"/>
          <w:numId w:val="20"/>
        </w:numPr>
        <w:rPr>
          <w:rFonts w:asciiTheme="minorHAnsi" w:hAnsiTheme="minorHAnsi" w:cstheme="minorHAnsi"/>
        </w:rPr>
      </w:pPr>
      <w:r w:rsidRPr="00C62EC5">
        <w:rPr>
          <w:rFonts w:asciiTheme="minorHAnsi" w:hAnsiTheme="minorHAnsi" w:cstheme="minorHAnsi"/>
        </w:rPr>
        <w:t>Univ. of Medicine and Dentistry of New Jersey-New Jersey Medical School</w:t>
      </w:r>
    </w:p>
    <w:p w:rsidR="009C2B3D" w:rsidRPr="00C62EC5" w:rsidRDefault="009C2B3D" w:rsidP="0046520B">
      <w:pPr>
        <w:pStyle w:val="NormalWeb"/>
        <w:numPr>
          <w:ilvl w:val="0"/>
          <w:numId w:val="20"/>
        </w:numPr>
        <w:rPr>
          <w:rFonts w:asciiTheme="minorHAnsi" w:hAnsiTheme="minorHAnsi" w:cstheme="minorHAnsi"/>
        </w:rPr>
      </w:pPr>
      <w:r w:rsidRPr="00C62EC5">
        <w:rPr>
          <w:rFonts w:asciiTheme="minorHAnsi" w:hAnsiTheme="minorHAnsi" w:cstheme="minorHAnsi"/>
        </w:rPr>
        <w:t>Univ. of Medicine and Dentistry of New Jersey-Robert Wood Johnson Medical School</w:t>
      </w:r>
    </w:p>
    <w:p w:rsidR="009C2B3D" w:rsidRPr="00C62EC5" w:rsidRDefault="009C2B3D" w:rsidP="0046520B">
      <w:pPr>
        <w:pStyle w:val="NormalWeb"/>
        <w:numPr>
          <w:ilvl w:val="0"/>
          <w:numId w:val="20"/>
        </w:numPr>
        <w:rPr>
          <w:rFonts w:asciiTheme="minorHAnsi" w:hAnsiTheme="minorHAnsi" w:cstheme="minorHAnsi"/>
        </w:rPr>
      </w:pPr>
      <w:r w:rsidRPr="00C62EC5">
        <w:rPr>
          <w:rFonts w:asciiTheme="minorHAnsi" w:hAnsiTheme="minorHAnsi" w:cstheme="minorHAnsi"/>
        </w:rPr>
        <w:t>University of Miami Leonard M. Miller School of Medicine</w:t>
      </w:r>
    </w:p>
    <w:p w:rsidR="009C2B3D" w:rsidRPr="00C62EC5" w:rsidRDefault="009C2B3D" w:rsidP="0046520B">
      <w:pPr>
        <w:pStyle w:val="NormalWeb"/>
        <w:numPr>
          <w:ilvl w:val="0"/>
          <w:numId w:val="20"/>
        </w:numPr>
        <w:rPr>
          <w:rFonts w:asciiTheme="minorHAnsi" w:hAnsiTheme="minorHAnsi" w:cstheme="minorHAnsi"/>
        </w:rPr>
      </w:pPr>
      <w:r w:rsidRPr="00C62EC5">
        <w:rPr>
          <w:rFonts w:asciiTheme="minorHAnsi" w:hAnsiTheme="minorHAnsi" w:cstheme="minorHAnsi"/>
        </w:rPr>
        <w:t>University of Puerto Rico School of Medicine (Regular M.D.)</w:t>
      </w:r>
    </w:p>
    <w:p w:rsidR="009C2B3D" w:rsidRPr="00C62EC5" w:rsidRDefault="009C2B3D" w:rsidP="0046520B">
      <w:pPr>
        <w:pStyle w:val="NormalWeb"/>
        <w:numPr>
          <w:ilvl w:val="0"/>
          <w:numId w:val="20"/>
        </w:numPr>
        <w:rPr>
          <w:rFonts w:asciiTheme="minorHAnsi" w:hAnsiTheme="minorHAnsi" w:cstheme="minorHAnsi"/>
        </w:rPr>
      </w:pPr>
      <w:r w:rsidRPr="00C62EC5">
        <w:rPr>
          <w:rFonts w:asciiTheme="minorHAnsi" w:hAnsiTheme="minorHAnsi" w:cstheme="minorHAnsi"/>
        </w:rPr>
        <w:t>University of South Carolina School of Medicine</w:t>
      </w:r>
    </w:p>
    <w:p w:rsidR="009C2B3D" w:rsidRPr="00C62EC5" w:rsidRDefault="009C2B3D" w:rsidP="0046520B">
      <w:pPr>
        <w:pStyle w:val="NormalWeb"/>
        <w:numPr>
          <w:ilvl w:val="0"/>
          <w:numId w:val="20"/>
        </w:numPr>
        <w:rPr>
          <w:rFonts w:asciiTheme="minorHAnsi" w:hAnsiTheme="minorHAnsi" w:cstheme="minorHAnsi"/>
        </w:rPr>
      </w:pPr>
      <w:r w:rsidRPr="00C62EC5">
        <w:rPr>
          <w:rFonts w:asciiTheme="minorHAnsi" w:hAnsiTheme="minorHAnsi" w:cstheme="minorHAnsi"/>
        </w:rPr>
        <w:t>Virginia Tech Carilion School of Medicine</w:t>
      </w:r>
    </w:p>
    <w:p w:rsidR="009C2B3D" w:rsidRPr="00C62EC5" w:rsidRDefault="009C2B3D" w:rsidP="0046520B">
      <w:pPr>
        <w:pStyle w:val="NormalWeb"/>
        <w:numPr>
          <w:ilvl w:val="0"/>
          <w:numId w:val="20"/>
        </w:numPr>
        <w:rPr>
          <w:rFonts w:asciiTheme="minorHAnsi" w:hAnsiTheme="minorHAnsi" w:cstheme="minorHAnsi"/>
        </w:rPr>
      </w:pPr>
      <w:r w:rsidRPr="00C62EC5">
        <w:rPr>
          <w:rFonts w:asciiTheme="minorHAnsi" w:hAnsiTheme="minorHAnsi" w:cstheme="minorHAnsi"/>
        </w:rPr>
        <w:t>Washington University in Saint Louis School of Medicine (Regular M.D.)</w:t>
      </w:r>
    </w:p>
    <w:p w:rsidR="009C2B3D" w:rsidRPr="00C62EC5" w:rsidRDefault="009C2B3D" w:rsidP="009C2B3D">
      <w:pPr>
        <w:pStyle w:val="Heading3"/>
        <w:rPr>
          <w:rFonts w:asciiTheme="minorHAnsi" w:hAnsiTheme="minorHAnsi" w:cstheme="minorHAnsi"/>
          <w:color w:val="auto"/>
          <w:sz w:val="24"/>
          <w:szCs w:val="24"/>
        </w:rPr>
      </w:pPr>
      <w:r w:rsidRPr="00C62EC5">
        <w:rPr>
          <w:rFonts w:asciiTheme="minorHAnsi" w:hAnsiTheme="minorHAnsi" w:cstheme="minorHAnsi"/>
          <w:color w:val="auto"/>
          <w:sz w:val="24"/>
          <w:szCs w:val="24"/>
        </w:rPr>
        <w:t xml:space="preserve">Schools with a December 15 Deadline </w:t>
      </w:r>
    </w:p>
    <w:p w:rsidR="009C2B3D" w:rsidRPr="00C62EC5" w:rsidRDefault="009C2B3D" w:rsidP="0046520B">
      <w:pPr>
        <w:pStyle w:val="NormalWeb"/>
        <w:numPr>
          <w:ilvl w:val="0"/>
          <w:numId w:val="21"/>
        </w:numPr>
        <w:rPr>
          <w:rFonts w:asciiTheme="minorHAnsi" w:hAnsiTheme="minorHAnsi" w:cstheme="minorHAnsi"/>
        </w:rPr>
      </w:pPr>
      <w:r w:rsidRPr="00C62EC5">
        <w:rPr>
          <w:rFonts w:asciiTheme="minorHAnsi" w:hAnsiTheme="minorHAnsi" w:cstheme="minorHAnsi"/>
        </w:rPr>
        <w:t>Central Michigan University School of Medicine</w:t>
      </w:r>
    </w:p>
    <w:p w:rsidR="009C2B3D" w:rsidRPr="00C62EC5" w:rsidRDefault="009C2B3D" w:rsidP="0046520B">
      <w:pPr>
        <w:pStyle w:val="NormalWeb"/>
        <w:numPr>
          <w:ilvl w:val="0"/>
          <w:numId w:val="21"/>
        </w:numPr>
        <w:rPr>
          <w:rFonts w:asciiTheme="minorHAnsi" w:hAnsiTheme="minorHAnsi" w:cstheme="minorHAnsi"/>
        </w:rPr>
      </w:pPr>
      <w:r w:rsidRPr="00C62EC5">
        <w:rPr>
          <w:rFonts w:asciiTheme="minorHAnsi" w:hAnsiTheme="minorHAnsi" w:cstheme="minorHAnsi"/>
        </w:rPr>
        <w:t>Charles E. Schmidt College of Medicine at Florida Atlantic University</w:t>
      </w:r>
    </w:p>
    <w:p w:rsidR="009C2B3D" w:rsidRPr="00C62EC5" w:rsidRDefault="009C2B3D" w:rsidP="0046520B">
      <w:pPr>
        <w:pStyle w:val="NormalWeb"/>
        <w:numPr>
          <w:ilvl w:val="0"/>
          <w:numId w:val="21"/>
        </w:numPr>
        <w:rPr>
          <w:rFonts w:asciiTheme="minorHAnsi" w:hAnsiTheme="minorHAnsi" w:cstheme="minorHAnsi"/>
        </w:rPr>
      </w:pPr>
      <w:r w:rsidRPr="00C62EC5">
        <w:rPr>
          <w:rFonts w:asciiTheme="minorHAnsi" w:hAnsiTheme="minorHAnsi" w:cstheme="minorHAnsi"/>
        </w:rPr>
        <w:t>FIU Herbert Wertheim College of Medicine</w:t>
      </w:r>
    </w:p>
    <w:p w:rsidR="009C2B3D" w:rsidRPr="00C62EC5" w:rsidRDefault="009C2B3D" w:rsidP="0046520B">
      <w:pPr>
        <w:pStyle w:val="NormalWeb"/>
        <w:numPr>
          <w:ilvl w:val="0"/>
          <w:numId w:val="21"/>
        </w:numPr>
        <w:rPr>
          <w:rFonts w:asciiTheme="minorHAnsi" w:hAnsiTheme="minorHAnsi" w:cstheme="minorHAnsi"/>
        </w:rPr>
      </w:pPr>
      <w:r w:rsidRPr="00C62EC5">
        <w:rPr>
          <w:rFonts w:asciiTheme="minorHAnsi" w:hAnsiTheme="minorHAnsi" w:cstheme="minorHAnsi"/>
        </w:rPr>
        <w:t>Howard University College of Medicine (Regular M.D.)</w:t>
      </w:r>
    </w:p>
    <w:p w:rsidR="009C2B3D" w:rsidRPr="00C62EC5" w:rsidRDefault="009C2B3D" w:rsidP="0046520B">
      <w:pPr>
        <w:pStyle w:val="NormalWeb"/>
        <w:numPr>
          <w:ilvl w:val="0"/>
          <w:numId w:val="21"/>
        </w:numPr>
        <w:rPr>
          <w:rFonts w:asciiTheme="minorHAnsi" w:hAnsiTheme="minorHAnsi" w:cstheme="minorHAnsi"/>
        </w:rPr>
      </w:pPr>
      <w:r w:rsidRPr="00C62EC5">
        <w:rPr>
          <w:rFonts w:asciiTheme="minorHAnsi" w:hAnsiTheme="minorHAnsi" w:cstheme="minorHAnsi"/>
        </w:rPr>
        <w:t>Indiana University School of Medicine</w:t>
      </w:r>
    </w:p>
    <w:p w:rsidR="009C2B3D" w:rsidRPr="00C62EC5" w:rsidRDefault="009C2B3D" w:rsidP="0046520B">
      <w:pPr>
        <w:pStyle w:val="NormalWeb"/>
        <w:numPr>
          <w:ilvl w:val="0"/>
          <w:numId w:val="21"/>
        </w:numPr>
        <w:rPr>
          <w:rFonts w:asciiTheme="minorHAnsi" w:hAnsiTheme="minorHAnsi" w:cstheme="minorHAnsi"/>
        </w:rPr>
      </w:pPr>
      <w:r w:rsidRPr="00C62EC5">
        <w:rPr>
          <w:rFonts w:asciiTheme="minorHAnsi" w:hAnsiTheme="minorHAnsi" w:cstheme="minorHAnsi"/>
        </w:rPr>
        <w:t>Meharry Medical College School of Medicine</w:t>
      </w:r>
    </w:p>
    <w:p w:rsidR="009C2B3D" w:rsidRPr="00C62EC5" w:rsidRDefault="009C2B3D" w:rsidP="0046520B">
      <w:pPr>
        <w:pStyle w:val="NormalWeb"/>
        <w:numPr>
          <w:ilvl w:val="0"/>
          <w:numId w:val="21"/>
        </w:numPr>
        <w:rPr>
          <w:rFonts w:asciiTheme="minorHAnsi" w:hAnsiTheme="minorHAnsi" w:cstheme="minorHAnsi"/>
        </w:rPr>
      </w:pPr>
      <w:r w:rsidRPr="00C62EC5">
        <w:rPr>
          <w:rFonts w:asciiTheme="minorHAnsi" w:hAnsiTheme="minorHAnsi" w:cstheme="minorHAnsi"/>
        </w:rPr>
        <w:t>New York Medical College</w:t>
      </w:r>
    </w:p>
    <w:p w:rsidR="009C2B3D" w:rsidRPr="00C62EC5" w:rsidRDefault="009C2B3D" w:rsidP="0046520B">
      <w:pPr>
        <w:pStyle w:val="NormalWeb"/>
        <w:numPr>
          <w:ilvl w:val="0"/>
          <w:numId w:val="21"/>
        </w:numPr>
        <w:rPr>
          <w:rFonts w:asciiTheme="minorHAnsi" w:hAnsiTheme="minorHAnsi" w:cstheme="minorHAnsi"/>
        </w:rPr>
      </w:pPr>
      <w:r w:rsidRPr="00C62EC5">
        <w:rPr>
          <w:rFonts w:asciiTheme="minorHAnsi" w:hAnsiTheme="minorHAnsi" w:cstheme="minorHAnsi"/>
        </w:rPr>
        <w:t>Ponce School of Medicine and Health Sciences</w:t>
      </w:r>
    </w:p>
    <w:p w:rsidR="009C2B3D" w:rsidRPr="00C62EC5" w:rsidRDefault="009C2B3D" w:rsidP="0046520B">
      <w:pPr>
        <w:pStyle w:val="NormalWeb"/>
        <w:numPr>
          <w:ilvl w:val="0"/>
          <w:numId w:val="21"/>
        </w:numPr>
        <w:rPr>
          <w:rFonts w:asciiTheme="minorHAnsi" w:hAnsiTheme="minorHAnsi" w:cstheme="minorHAnsi"/>
        </w:rPr>
      </w:pPr>
      <w:r w:rsidRPr="00C62EC5">
        <w:rPr>
          <w:rFonts w:asciiTheme="minorHAnsi" w:hAnsiTheme="minorHAnsi" w:cstheme="minorHAnsi"/>
        </w:rPr>
        <w:t>Saint Louis University School of Medicine</w:t>
      </w:r>
    </w:p>
    <w:p w:rsidR="009C2B3D" w:rsidRPr="00C62EC5" w:rsidRDefault="009C2B3D" w:rsidP="0046520B">
      <w:pPr>
        <w:pStyle w:val="NormalWeb"/>
        <w:numPr>
          <w:ilvl w:val="0"/>
          <w:numId w:val="21"/>
        </w:numPr>
        <w:rPr>
          <w:rFonts w:asciiTheme="minorHAnsi" w:hAnsiTheme="minorHAnsi" w:cstheme="minorHAnsi"/>
        </w:rPr>
      </w:pPr>
      <w:r w:rsidRPr="00C62EC5">
        <w:rPr>
          <w:rFonts w:asciiTheme="minorHAnsi" w:hAnsiTheme="minorHAnsi" w:cstheme="minorHAnsi"/>
        </w:rPr>
        <w:t>San Juan Bautista School of Medicine</w:t>
      </w:r>
    </w:p>
    <w:p w:rsidR="009C2B3D" w:rsidRPr="00C62EC5" w:rsidRDefault="009C2B3D" w:rsidP="0046520B">
      <w:pPr>
        <w:pStyle w:val="NormalWeb"/>
        <w:numPr>
          <w:ilvl w:val="0"/>
          <w:numId w:val="21"/>
        </w:numPr>
        <w:rPr>
          <w:rFonts w:asciiTheme="minorHAnsi" w:hAnsiTheme="minorHAnsi" w:cstheme="minorHAnsi"/>
        </w:rPr>
      </w:pPr>
      <w:r w:rsidRPr="00C62EC5">
        <w:rPr>
          <w:rFonts w:asciiTheme="minorHAnsi" w:hAnsiTheme="minorHAnsi" w:cstheme="minorHAnsi"/>
        </w:rPr>
        <w:lastRenderedPageBreak/>
        <w:t>Temple University School of Medicine</w:t>
      </w:r>
    </w:p>
    <w:p w:rsidR="009C2B3D" w:rsidRPr="00C62EC5" w:rsidRDefault="009C2B3D" w:rsidP="0046520B">
      <w:pPr>
        <w:pStyle w:val="NormalWeb"/>
        <w:numPr>
          <w:ilvl w:val="0"/>
          <w:numId w:val="21"/>
        </w:numPr>
        <w:rPr>
          <w:rFonts w:asciiTheme="minorHAnsi" w:hAnsiTheme="minorHAnsi" w:cstheme="minorHAnsi"/>
        </w:rPr>
      </w:pPr>
      <w:r w:rsidRPr="00C62EC5">
        <w:rPr>
          <w:rFonts w:asciiTheme="minorHAnsi" w:hAnsiTheme="minorHAnsi" w:cstheme="minorHAnsi"/>
        </w:rPr>
        <w:t>The Commonwealth Medical College</w:t>
      </w:r>
    </w:p>
    <w:p w:rsidR="009C2B3D" w:rsidRPr="00C62EC5" w:rsidRDefault="009C2B3D" w:rsidP="0046520B">
      <w:pPr>
        <w:pStyle w:val="NormalWeb"/>
        <w:numPr>
          <w:ilvl w:val="0"/>
          <w:numId w:val="21"/>
        </w:numPr>
        <w:rPr>
          <w:rFonts w:asciiTheme="minorHAnsi" w:hAnsiTheme="minorHAnsi" w:cstheme="minorHAnsi"/>
        </w:rPr>
      </w:pPr>
      <w:r w:rsidRPr="00C62EC5">
        <w:rPr>
          <w:rFonts w:asciiTheme="minorHAnsi" w:hAnsiTheme="minorHAnsi" w:cstheme="minorHAnsi"/>
        </w:rPr>
        <w:t>Tulane University School of Medicine (Regular M.D.)</w:t>
      </w:r>
    </w:p>
    <w:p w:rsidR="009C2B3D" w:rsidRPr="00C62EC5" w:rsidRDefault="009C2B3D" w:rsidP="0046520B">
      <w:pPr>
        <w:pStyle w:val="NormalWeb"/>
        <w:numPr>
          <w:ilvl w:val="0"/>
          <w:numId w:val="21"/>
        </w:numPr>
        <w:rPr>
          <w:rFonts w:asciiTheme="minorHAnsi" w:hAnsiTheme="minorHAnsi" w:cstheme="minorHAnsi"/>
        </w:rPr>
      </w:pPr>
      <w:r w:rsidRPr="00C62EC5">
        <w:rPr>
          <w:rFonts w:asciiTheme="minorHAnsi" w:hAnsiTheme="minorHAnsi" w:cstheme="minorHAnsi"/>
        </w:rPr>
        <w:t>Universidad Central Del Caribe School of Medicine</w:t>
      </w:r>
    </w:p>
    <w:p w:rsidR="009C2B3D" w:rsidRPr="00C62EC5" w:rsidRDefault="009C2B3D" w:rsidP="0046520B">
      <w:pPr>
        <w:pStyle w:val="NormalWeb"/>
        <w:numPr>
          <w:ilvl w:val="0"/>
          <w:numId w:val="21"/>
        </w:numPr>
        <w:rPr>
          <w:rFonts w:asciiTheme="minorHAnsi" w:hAnsiTheme="minorHAnsi" w:cstheme="minorHAnsi"/>
        </w:rPr>
      </w:pPr>
      <w:r w:rsidRPr="00C62EC5">
        <w:rPr>
          <w:rFonts w:asciiTheme="minorHAnsi" w:hAnsiTheme="minorHAnsi" w:cstheme="minorHAnsi"/>
        </w:rPr>
        <w:t>University of Puerto Rico School of Medicine (M.D.-Ph.D.)</w:t>
      </w:r>
    </w:p>
    <w:p w:rsidR="009C2B3D" w:rsidRPr="00C62EC5" w:rsidRDefault="009C2B3D" w:rsidP="0046520B">
      <w:pPr>
        <w:pStyle w:val="ListParagraph"/>
        <w:numPr>
          <w:ilvl w:val="0"/>
          <w:numId w:val="21"/>
        </w:numPr>
        <w:rPr>
          <w:rFonts w:asciiTheme="minorHAnsi" w:hAnsiTheme="minorHAnsi" w:cstheme="minorHAnsi"/>
        </w:rPr>
      </w:pPr>
      <w:r w:rsidRPr="00C62EC5">
        <w:rPr>
          <w:rFonts w:asciiTheme="minorHAnsi" w:hAnsiTheme="minorHAnsi" w:cstheme="minorHAnsi"/>
        </w:rPr>
        <w:t>University of South Carolina School of Medicine at Greenville</w:t>
      </w:r>
    </w:p>
    <w:p w:rsidR="009C2B3D" w:rsidRPr="00C62EC5" w:rsidRDefault="009C2B3D" w:rsidP="0046520B">
      <w:pPr>
        <w:pStyle w:val="NormalWeb"/>
        <w:numPr>
          <w:ilvl w:val="0"/>
          <w:numId w:val="21"/>
        </w:numPr>
        <w:rPr>
          <w:rFonts w:asciiTheme="minorHAnsi" w:hAnsiTheme="minorHAnsi" w:cstheme="minorHAnsi"/>
        </w:rPr>
      </w:pPr>
      <w:r w:rsidRPr="00C62EC5">
        <w:rPr>
          <w:rFonts w:asciiTheme="minorHAnsi" w:hAnsiTheme="minorHAnsi" w:cstheme="minorHAnsi"/>
        </w:rPr>
        <w:t>Wayne State University School of Medicine (Regular M.D.)</w:t>
      </w:r>
    </w:p>
    <w:p w:rsidR="009C2B3D" w:rsidRPr="00C62EC5" w:rsidRDefault="009C2B3D" w:rsidP="009C2B3D">
      <w:pPr>
        <w:pStyle w:val="Heading3"/>
        <w:rPr>
          <w:rFonts w:asciiTheme="minorHAnsi" w:hAnsiTheme="minorHAnsi" w:cstheme="minorHAnsi"/>
          <w:color w:val="auto"/>
          <w:sz w:val="24"/>
          <w:szCs w:val="24"/>
        </w:rPr>
      </w:pPr>
      <w:r w:rsidRPr="00C62EC5">
        <w:rPr>
          <w:rFonts w:asciiTheme="minorHAnsi" w:hAnsiTheme="minorHAnsi" w:cstheme="minorHAnsi"/>
          <w:color w:val="auto"/>
          <w:sz w:val="24"/>
          <w:szCs w:val="24"/>
        </w:rPr>
        <w:t xml:space="preserve">Schools with a December 31 Deadline </w:t>
      </w:r>
    </w:p>
    <w:p w:rsidR="009C2B3D" w:rsidRPr="00C62EC5" w:rsidRDefault="009C2B3D" w:rsidP="0046520B">
      <w:pPr>
        <w:pStyle w:val="ListParagraph"/>
        <w:numPr>
          <w:ilvl w:val="0"/>
          <w:numId w:val="22"/>
        </w:numPr>
        <w:rPr>
          <w:rFonts w:asciiTheme="minorHAnsi" w:hAnsiTheme="minorHAnsi" w:cstheme="minorHAnsi"/>
        </w:rPr>
      </w:pPr>
      <w:r w:rsidRPr="00C62EC5">
        <w:rPr>
          <w:rFonts w:asciiTheme="minorHAnsi" w:hAnsiTheme="minorHAnsi" w:cstheme="minorHAnsi"/>
        </w:rPr>
        <w:t>University of Illinois College of Medicine (M.D.-Ph.D.)</w:t>
      </w:r>
    </w:p>
    <w:p w:rsidR="009C2B3D" w:rsidRPr="00C62EC5" w:rsidRDefault="009C2B3D" w:rsidP="005A5ACF">
      <w:pPr>
        <w:pStyle w:val="NormalWeb"/>
        <w:jc w:val="both"/>
        <w:rPr>
          <w:rFonts w:asciiTheme="minorHAnsi" w:hAnsiTheme="minorHAnsi" w:cstheme="minorHAnsi"/>
        </w:rPr>
      </w:pPr>
    </w:p>
    <w:sectPr w:rsidR="009C2B3D" w:rsidRPr="00C62EC5" w:rsidSect="005938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6696E"/>
    <w:multiLevelType w:val="multilevel"/>
    <w:tmpl w:val="D062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BC161A"/>
    <w:multiLevelType w:val="multilevel"/>
    <w:tmpl w:val="85ACA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71552A"/>
    <w:multiLevelType w:val="hybridMultilevel"/>
    <w:tmpl w:val="D634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E87A4C"/>
    <w:multiLevelType w:val="hybridMultilevel"/>
    <w:tmpl w:val="0D52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5A48E7"/>
    <w:multiLevelType w:val="hybridMultilevel"/>
    <w:tmpl w:val="4558A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1D5DAA"/>
    <w:multiLevelType w:val="multilevel"/>
    <w:tmpl w:val="3DCC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7C0456"/>
    <w:multiLevelType w:val="hybridMultilevel"/>
    <w:tmpl w:val="F1FC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1C1845"/>
    <w:multiLevelType w:val="multilevel"/>
    <w:tmpl w:val="9BBE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A938C1"/>
    <w:multiLevelType w:val="multilevel"/>
    <w:tmpl w:val="F588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3230C6"/>
    <w:multiLevelType w:val="multilevel"/>
    <w:tmpl w:val="C5A0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846B81"/>
    <w:multiLevelType w:val="multilevel"/>
    <w:tmpl w:val="FC54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413E87"/>
    <w:multiLevelType w:val="hybridMultilevel"/>
    <w:tmpl w:val="D75A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A40A35"/>
    <w:multiLevelType w:val="multilevel"/>
    <w:tmpl w:val="77AC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8E791D"/>
    <w:multiLevelType w:val="hybridMultilevel"/>
    <w:tmpl w:val="2120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1253C8"/>
    <w:multiLevelType w:val="hybridMultilevel"/>
    <w:tmpl w:val="BAD2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9A5AE6"/>
    <w:multiLevelType w:val="multilevel"/>
    <w:tmpl w:val="EBE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403FFC"/>
    <w:multiLevelType w:val="multilevel"/>
    <w:tmpl w:val="D074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1D4272"/>
    <w:multiLevelType w:val="multilevel"/>
    <w:tmpl w:val="BB36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847736"/>
    <w:multiLevelType w:val="multilevel"/>
    <w:tmpl w:val="5EA2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B1319D"/>
    <w:multiLevelType w:val="multilevel"/>
    <w:tmpl w:val="1714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2D099F"/>
    <w:multiLevelType w:val="multilevel"/>
    <w:tmpl w:val="A6A6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4237E1"/>
    <w:multiLevelType w:val="multilevel"/>
    <w:tmpl w:val="F4B6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7"/>
  </w:num>
  <w:num w:numId="3">
    <w:abstractNumId w:val="7"/>
  </w:num>
  <w:num w:numId="4">
    <w:abstractNumId w:val="0"/>
  </w:num>
  <w:num w:numId="5">
    <w:abstractNumId w:val="5"/>
  </w:num>
  <w:num w:numId="6">
    <w:abstractNumId w:val="12"/>
  </w:num>
  <w:num w:numId="7">
    <w:abstractNumId w:val="8"/>
  </w:num>
  <w:num w:numId="8">
    <w:abstractNumId w:val="18"/>
  </w:num>
  <w:num w:numId="9">
    <w:abstractNumId w:val="19"/>
  </w:num>
  <w:num w:numId="10">
    <w:abstractNumId w:val="21"/>
  </w:num>
  <w:num w:numId="11">
    <w:abstractNumId w:val="15"/>
  </w:num>
  <w:num w:numId="12">
    <w:abstractNumId w:val="16"/>
  </w:num>
  <w:num w:numId="13">
    <w:abstractNumId w:val="10"/>
  </w:num>
  <w:num w:numId="14">
    <w:abstractNumId w:val="20"/>
  </w:num>
  <w:num w:numId="15">
    <w:abstractNumId w:val="9"/>
  </w:num>
  <w:num w:numId="16">
    <w:abstractNumId w:val="4"/>
  </w:num>
  <w:num w:numId="17">
    <w:abstractNumId w:val="11"/>
  </w:num>
  <w:num w:numId="18">
    <w:abstractNumId w:val="2"/>
  </w:num>
  <w:num w:numId="19">
    <w:abstractNumId w:val="6"/>
  </w:num>
  <w:num w:numId="20">
    <w:abstractNumId w:val="13"/>
  </w:num>
  <w:num w:numId="21">
    <w:abstractNumId w:val="3"/>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75ECF"/>
    <w:rsid w:val="001C5764"/>
    <w:rsid w:val="00210910"/>
    <w:rsid w:val="00234919"/>
    <w:rsid w:val="00254E67"/>
    <w:rsid w:val="002A677F"/>
    <w:rsid w:val="0040747F"/>
    <w:rsid w:val="004532D5"/>
    <w:rsid w:val="0046520B"/>
    <w:rsid w:val="004E4C74"/>
    <w:rsid w:val="0059382C"/>
    <w:rsid w:val="005A5ACF"/>
    <w:rsid w:val="005D72E5"/>
    <w:rsid w:val="006E3F50"/>
    <w:rsid w:val="00775ECF"/>
    <w:rsid w:val="007A0A7C"/>
    <w:rsid w:val="007D25E4"/>
    <w:rsid w:val="00867561"/>
    <w:rsid w:val="009C2B3D"/>
    <w:rsid w:val="00B55657"/>
    <w:rsid w:val="00C62EC5"/>
    <w:rsid w:val="00CE3267"/>
    <w:rsid w:val="00D01977"/>
    <w:rsid w:val="00D25B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82C"/>
  </w:style>
  <w:style w:type="paragraph" w:styleId="Heading1">
    <w:name w:val="heading 1"/>
    <w:basedOn w:val="Normal"/>
    <w:next w:val="Normal"/>
    <w:link w:val="Heading1Char"/>
    <w:uiPriority w:val="9"/>
    <w:qFormat/>
    <w:rsid w:val="004532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75E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C2B3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532D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5E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75ECF"/>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4532D5"/>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4532D5"/>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4532D5"/>
    <w:rPr>
      <w:color w:val="0000FF"/>
      <w:u w:val="single"/>
    </w:rPr>
  </w:style>
  <w:style w:type="paragraph" w:styleId="ListParagraph">
    <w:name w:val="List Paragraph"/>
    <w:basedOn w:val="Normal"/>
    <w:uiPriority w:val="34"/>
    <w:qFormat/>
    <w:rsid w:val="004532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32D5"/>
    <w:rPr>
      <w:b/>
      <w:bCs/>
    </w:rPr>
  </w:style>
  <w:style w:type="paragraph" w:customStyle="1" w:styleId="normal0">
    <w:name w:val="normal"/>
    <w:basedOn w:val="Normal"/>
    <w:rsid w:val="004532D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532D5"/>
  </w:style>
  <w:style w:type="paragraph" w:styleId="BalloonText">
    <w:name w:val="Balloon Text"/>
    <w:basedOn w:val="Normal"/>
    <w:link w:val="BalloonTextChar"/>
    <w:uiPriority w:val="99"/>
    <w:semiHidden/>
    <w:unhideWhenUsed/>
    <w:rsid w:val="00453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2D5"/>
    <w:rPr>
      <w:rFonts w:ascii="Tahoma" w:hAnsi="Tahoma" w:cs="Tahoma"/>
      <w:sz w:val="16"/>
      <w:szCs w:val="16"/>
    </w:rPr>
  </w:style>
  <w:style w:type="character" w:customStyle="1" w:styleId="Heading3Char">
    <w:name w:val="Heading 3 Char"/>
    <w:basedOn w:val="DefaultParagraphFont"/>
    <w:link w:val="Heading3"/>
    <w:uiPriority w:val="9"/>
    <w:semiHidden/>
    <w:rsid w:val="009C2B3D"/>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9C2B3D"/>
    <w:rPr>
      <w:i/>
      <w:iCs/>
    </w:rPr>
  </w:style>
</w:styles>
</file>

<file path=word/webSettings.xml><?xml version="1.0" encoding="utf-8"?>
<w:webSettings xmlns:r="http://schemas.openxmlformats.org/officeDocument/2006/relationships" xmlns:w="http://schemas.openxmlformats.org/wordprocessingml/2006/main">
  <w:divs>
    <w:div w:id="73213427">
      <w:bodyDiv w:val="1"/>
      <w:marLeft w:val="0"/>
      <w:marRight w:val="0"/>
      <w:marTop w:val="0"/>
      <w:marBottom w:val="0"/>
      <w:divBdr>
        <w:top w:val="none" w:sz="0" w:space="0" w:color="auto"/>
        <w:left w:val="none" w:sz="0" w:space="0" w:color="auto"/>
        <w:bottom w:val="none" w:sz="0" w:space="0" w:color="auto"/>
        <w:right w:val="none" w:sz="0" w:space="0" w:color="auto"/>
      </w:divBdr>
    </w:div>
    <w:div w:id="175117963">
      <w:bodyDiv w:val="1"/>
      <w:marLeft w:val="0"/>
      <w:marRight w:val="0"/>
      <w:marTop w:val="0"/>
      <w:marBottom w:val="0"/>
      <w:divBdr>
        <w:top w:val="none" w:sz="0" w:space="0" w:color="auto"/>
        <w:left w:val="none" w:sz="0" w:space="0" w:color="auto"/>
        <w:bottom w:val="none" w:sz="0" w:space="0" w:color="auto"/>
        <w:right w:val="none" w:sz="0" w:space="0" w:color="auto"/>
      </w:divBdr>
      <w:divsChild>
        <w:div w:id="944003804">
          <w:marLeft w:val="0"/>
          <w:marRight w:val="0"/>
          <w:marTop w:val="0"/>
          <w:marBottom w:val="0"/>
          <w:divBdr>
            <w:top w:val="none" w:sz="0" w:space="0" w:color="auto"/>
            <w:left w:val="none" w:sz="0" w:space="0" w:color="auto"/>
            <w:bottom w:val="none" w:sz="0" w:space="0" w:color="auto"/>
            <w:right w:val="none" w:sz="0" w:space="0" w:color="auto"/>
          </w:divBdr>
          <w:divsChild>
            <w:div w:id="1633943760">
              <w:marLeft w:val="0"/>
              <w:marRight w:val="0"/>
              <w:marTop w:val="0"/>
              <w:marBottom w:val="0"/>
              <w:divBdr>
                <w:top w:val="none" w:sz="0" w:space="0" w:color="auto"/>
                <w:left w:val="none" w:sz="0" w:space="0" w:color="auto"/>
                <w:bottom w:val="none" w:sz="0" w:space="0" w:color="auto"/>
                <w:right w:val="none" w:sz="0" w:space="0" w:color="auto"/>
              </w:divBdr>
              <w:divsChild>
                <w:div w:id="182598320">
                  <w:marLeft w:val="0"/>
                  <w:marRight w:val="0"/>
                  <w:marTop w:val="0"/>
                  <w:marBottom w:val="0"/>
                  <w:divBdr>
                    <w:top w:val="none" w:sz="0" w:space="0" w:color="auto"/>
                    <w:left w:val="none" w:sz="0" w:space="0" w:color="auto"/>
                    <w:bottom w:val="none" w:sz="0" w:space="0" w:color="auto"/>
                    <w:right w:val="none" w:sz="0" w:space="0" w:color="auto"/>
                  </w:divBdr>
                  <w:divsChild>
                    <w:div w:id="937835344">
                      <w:marLeft w:val="0"/>
                      <w:marRight w:val="0"/>
                      <w:marTop w:val="0"/>
                      <w:marBottom w:val="0"/>
                      <w:divBdr>
                        <w:top w:val="none" w:sz="0" w:space="0" w:color="auto"/>
                        <w:left w:val="none" w:sz="0" w:space="0" w:color="auto"/>
                        <w:bottom w:val="none" w:sz="0" w:space="0" w:color="auto"/>
                        <w:right w:val="none" w:sz="0" w:space="0" w:color="auto"/>
                      </w:divBdr>
                    </w:div>
                  </w:divsChild>
                </w:div>
                <w:div w:id="700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7094">
          <w:marLeft w:val="0"/>
          <w:marRight w:val="0"/>
          <w:marTop w:val="0"/>
          <w:marBottom w:val="0"/>
          <w:divBdr>
            <w:top w:val="none" w:sz="0" w:space="0" w:color="auto"/>
            <w:left w:val="none" w:sz="0" w:space="0" w:color="auto"/>
            <w:bottom w:val="none" w:sz="0" w:space="0" w:color="auto"/>
            <w:right w:val="none" w:sz="0" w:space="0" w:color="auto"/>
          </w:divBdr>
        </w:div>
      </w:divsChild>
    </w:div>
    <w:div w:id="207382280">
      <w:bodyDiv w:val="1"/>
      <w:marLeft w:val="0"/>
      <w:marRight w:val="0"/>
      <w:marTop w:val="0"/>
      <w:marBottom w:val="0"/>
      <w:divBdr>
        <w:top w:val="none" w:sz="0" w:space="0" w:color="auto"/>
        <w:left w:val="none" w:sz="0" w:space="0" w:color="auto"/>
        <w:bottom w:val="none" w:sz="0" w:space="0" w:color="auto"/>
        <w:right w:val="none" w:sz="0" w:space="0" w:color="auto"/>
      </w:divBdr>
      <w:divsChild>
        <w:div w:id="1737043955">
          <w:marLeft w:val="0"/>
          <w:marRight w:val="0"/>
          <w:marTop w:val="0"/>
          <w:marBottom w:val="0"/>
          <w:divBdr>
            <w:top w:val="none" w:sz="0" w:space="0" w:color="auto"/>
            <w:left w:val="none" w:sz="0" w:space="0" w:color="auto"/>
            <w:bottom w:val="none" w:sz="0" w:space="0" w:color="auto"/>
            <w:right w:val="none" w:sz="0" w:space="0" w:color="auto"/>
          </w:divBdr>
          <w:divsChild>
            <w:div w:id="1044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9354">
      <w:bodyDiv w:val="1"/>
      <w:marLeft w:val="0"/>
      <w:marRight w:val="0"/>
      <w:marTop w:val="0"/>
      <w:marBottom w:val="0"/>
      <w:divBdr>
        <w:top w:val="none" w:sz="0" w:space="0" w:color="auto"/>
        <w:left w:val="none" w:sz="0" w:space="0" w:color="auto"/>
        <w:bottom w:val="none" w:sz="0" w:space="0" w:color="auto"/>
        <w:right w:val="none" w:sz="0" w:space="0" w:color="auto"/>
      </w:divBdr>
    </w:div>
    <w:div w:id="281694067">
      <w:bodyDiv w:val="1"/>
      <w:marLeft w:val="0"/>
      <w:marRight w:val="0"/>
      <w:marTop w:val="0"/>
      <w:marBottom w:val="0"/>
      <w:divBdr>
        <w:top w:val="none" w:sz="0" w:space="0" w:color="auto"/>
        <w:left w:val="none" w:sz="0" w:space="0" w:color="auto"/>
        <w:bottom w:val="none" w:sz="0" w:space="0" w:color="auto"/>
        <w:right w:val="none" w:sz="0" w:space="0" w:color="auto"/>
      </w:divBdr>
    </w:div>
    <w:div w:id="396324320">
      <w:bodyDiv w:val="1"/>
      <w:marLeft w:val="0"/>
      <w:marRight w:val="0"/>
      <w:marTop w:val="0"/>
      <w:marBottom w:val="0"/>
      <w:divBdr>
        <w:top w:val="none" w:sz="0" w:space="0" w:color="auto"/>
        <w:left w:val="none" w:sz="0" w:space="0" w:color="auto"/>
        <w:bottom w:val="none" w:sz="0" w:space="0" w:color="auto"/>
        <w:right w:val="none" w:sz="0" w:space="0" w:color="auto"/>
      </w:divBdr>
    </w:div>
    <w:div w:id="495803928">
      <w:bodyDiv w:val="1"/>
      <w:marLeft w:val="0"/>
      <w:marRight w:val="0"/>
      <w:marTop w:val="0"/>
      <w:marBottom w:val="0"/>
      <w:divBdr>
        <w:top w:val="none" w:sz="0" w:space="0" w:color="auto"/>
        <w:left w:val="none" w:sz="0" w:space="0" w:color="auto"/>
        <w:bottom w:val="none" w:sz="0" w:space="0" w:color="auto"/>
        <w:right w:val="none" w:sz="0" w:space="0" w:color="auto"/>
      </w:divBdr>
    </w:div>
    <w:div w:id="730227934">
      <w:bodyDiv w:val="1"/>
      <w:marLeft w:val="0"/>
      <w:marRight w:val="0"/>
      <w:marTop w:val="0"/>
      <w:marBottom w:val="0"/>
      <w:divBdr>
        <w:top w:val="none" w:sz="0" w:space="0" w:color="auto"/>
        <w:left w:val="none" w:sz="0" w:space="0" w:color="auto"/>
        <w:bottom w:val="none" w:sz="0" w:space="0" w:color="auto"/>
        <w:right w:val="none" w:sz="0" w:space="0" w:color="auto"/>
      </w:divBdr>
    </w:div>
    <w:div w:id="890382008">
      <w:bodyDiv w:val="1"/>
      <w:marLeft w:val="0"/>
      <w:marRight w:val="0"/>
      <w:marTop w:val="0"/>
      <w:marBottom w:val="0"/>
      <w:divBdr>
        <w:top w:val="none" w:sz="0" w:space="0" w:color="auto"/>
        <w:left w:val="none" w:sz="0" w:space="0" w:color="auto"/>
        <w:bottom w:val="none" w:sz="0" w:space="0" w:color="auto"/>
        <w:right w:val="none" w:sz="0" w:space="0" w:color="auto"/>
      </w:divBdr>
    </w:div>
    <w:div w:id="1157041082">
      <w:bodyDiv w:val="1"/>
      <w:marLeft w:val="0"/>
      <w:marRight w:val="0"/>
      <w:marTop w:val="0"/>
      <w:marBottom w:val="0"/>
      <w:divBdr>
        <w:top w:val="none" w:sz="0" w:space="0" w:color="auto"/>
        <w:left w:val="none" w:sz="0" w:space="0" w:color="auto"/>
        <w:bottom w:val="none" w:sz="0" w:space="0" w:color="auto"/>
        <w:right w:val="none" w:sz="0" w:space="0" w:color="auto"/>
      </w:divBdr>
    </w:div>
    <w:div w:id="1248997477">
      <w:bodyDiv w:val="1"/>
      <w:marLeft w:val="0"/>
      <w:marRight w:val="0"/>
      <w:marTop w:val="0"/>
      <w:marBottom w:val="0"/>
      <w:divBdr>
        <w:top w:val="none" w:sz="0" w:space="0" w:color="auto"/>
        <w:left w:val="none" w:sz="0" w:space="0" w:color="auto"/>
        <w:bottom w:val="none" w:sz="0" w:space="0" w:color="auto"/>
        <w:right w:val="none" w:sz="0" w:space="0" w:color="auto"/>
      </w:divBdr>
    </w:div>
    <w:div w:id="211585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14</Pages>
  <Words>4540</Words>
  <Characters>25881</Characters>
  <Application>Microsoft Office Word</Application>
  <DocSecurity>0</DocSecurity>
  <Lines>215</Lines>
  <Paragraphs>60</Paragraphs>
  <ScaleCrop>false</ScaleCrop>
  <Company/>
  <LinksUpToDate>false</LinksUpToDate>
  <CharactersWithSpaces>30361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sghanta</dc:creator>
  <cp:keywords/>
  <dc:description/>
  <cp:lastModifiedBy>sghanta</cp:lastModifiedBy>
  <cp:revision>30</cp:revision>
  <dcterms:created xsi:type="dcterms:W3CDTF">2012-06-14T07:06:00Z</dcterms:created>
  <dcterms:modified xsi:type="dcterms:W3CDTF">2012-06-14T11:24:00Z</dcterms:modified>
</cp:coreProperties>
</file>