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48" w:rsidRPr="00026A55" w:rsidRDefault="006F6E8A" w:rsidP="008F3F48">
      <w:pPr>
        <w:shd w:val="clear" w:color="auto" w:fill="FFFFFF"/>
        <w:spacing w:after="0" w:line="240" w:lineRule="auto"/>
        <w:jc w:val="center"/>
        <w:rPr>
          <w:rFonts w:ascii="Arial" w:eastAsia="Times New Roman" w:hAnsi="Arial" w:cs="Arial"/>
          <w:b/>
          <w:szCs w:val="18"/>
        </w:rPr>
      </w:pPr>
      <w:r>
        <w:rPr>
          <w:rFonts w:ascii="Arial" w:eastAsia="Times New Roman" w:hAnsi="Arial" w:cs="Arial"/>
          <w:b/>
          <w:szCs w:val="18"/>
        </w:rPr>
        <w:t>JOSAA</w:t>
      </w:r>
      <w:r w:rsidR="008F3F48" w:rsidRPr="00026A55">
        <w:rPr>
          <w:rFonts w:ascii="Arial" w:eastAsia="Times New Roman" w:hAnsi="Arial" w:cs="Arial"/>
          <w:b/>
          <w:szCs w:val="18"/>
        </w:rPr>
        <w:t xml:space="preserve"> Guide</w:t>
      </w:r>
    </w:p>
    <w:p w:rsidR="008F3F48" w:rsidRDefault="008F3F48" w:rsidP="00F400B9">
      <w:pPr>
        <w:shd w:val="clear" w:color="auto" w:fill="FFFFFF"/>
        <w:spacing w:after="0" w:line="240" w:lineRule="auto"/>
        <w:rPr>
          <w:rFonts w:ascii="Arial" w:eastAsia="Times New Roman" w:hAnsi="Arial" w:cs="Arial"/>
          <w:b/>
          <w:color w:val="767676"/>
          <w:sz w:val="18"/>
          <w:szCs w:val="18"/>
        </w:rPr>
      </w:pPr>
    </w:p>
    <w:p w:rsidR="00F400B9" w:rsidRPr="00026A55" w:rsidRDefault="00F400B9" w:rsidP="00F400B9">
      <w:pPr>
        <w:shd w:val="clear" w:color="auto" w:fill="FFFFFF"/>
        <w:spacing w:after="0" w:line="240" w:lineRule="auto"/>
        <w:rPr>
          <w:rFonts w:ascii="Arial" w:eastAsia="Times New Roman" w:hAnsi="Arial" w:cs="Arial"/>
          <w:b/>
          <w:sz w:val="18"/>
          <w:szCs w:val="18"/>
        </w:rPr>
      </w:pPr>
      <w:r w:rsidRPr="00026A55">
        <w:rPr>
          <w:rFonts w:ascii="Arial" w:eastAsia="Times New Roman" w:hAnsi="Arial" w:cs="Arial"/>
          <w:b/>
          <w:sz w:val="18"/>
          <w:szCs w:val="18"/>
        </w:rPr>
        <w:t xml:space="preserve">Important Points about </w:t>
      </w:r>
      <w:r w:rsidR="006F6E8A">
        <w:rPr>
          <w:rFonts w:ascii="Arial" w:eastAsia="Times New Roman" w:hAnsi="Arial" w:cs="Arial"/>
          <w:b/>
          <w:sz w:val="18"/>
          <w:szCs w:val="18"/>
        </w:rPr>
        <w:t>JOSAA</w:t>
      </w:r>
      <w:r w:rsidRPr="00026A55">
        <w:rPr>
          <w:rFonts w:ascii="Arial" w:eastAsia="Times New Roman" w:hAnsi="Arial" w:cs="Arial"/>
          <w:b/>
          <w:sz w:val="18"/>
          <w:szCs w:val="18"/>
        </w:rPr>
        <w:t xml:space="preserve"> – </w:t>
      </w:r>
    </w:p>
    <w:p w:rsidR="00F400B9" w:rsidRPr="00026A55" w:rsidRDefault="00F400B9" w:rsidP="00F400B9">
      <w:pPr>
        <w:shd w:val="clear" w:color="auto" w:fill="FFFFFF"/>
        <w:spacing w:after="0" w:line="240" w:lineRule="auto"/>
        <w:rPr>
          <w:rFonts w:ascii="Arial" w:eastAsia="Times New Roman" w:hAnsi="Arial" w:cs="Arial"/>
          <w:sz w:val="18"/>
          <w:szCs w:val="18"/>
        </w:rPr>
      </w:pPr>
    </w:p>
    <w:p w:rsidR="00F400B9" w:rsidRPr="00F400B9" w:rsidRDefault="00F400B9" w:rsidP="00F400B9">
      <w:pPr>
        <w:shd w:val="clear" w:color="auto" w:fill="FFFFFF"/>
        <w:spacing w:after="0" w:line="240" w:lineRule="auto"/>
        <w:rPr>
          <w:rFonts w:ascii="Arial" w:eastAsia="Times New Roman" w:hAnsi="Arial" w:cs="Arial"/>
          <w:sz w:val="18"/>
          <w:szCs w:val="18"/>
        </w:rPr>
      </w:pPr>
      <w:r w:rsidRPr="00F400B9">
        <w:rPr>
          <w:rFonts w:ascii="Arial" w:eastAsia="Times New Roman" w:hAnsi="Arial" w:cs="Arial"/>
          <w:sz w:val="18"/>
          <w:szCs w:val="18"/>
        </w:rPr>
        <w:t>The </w:t>
      </w:r>
      <w:r w:rsidRPr="00F400B9">
        <w:rPr>
          <w:rFonts w:ascii="Arial" w:eastAsia="Times New Roman" w:hAnsi="Arial" w:cs="Arial"/>
          <w:b/>
          <w:bCs/>
          <w:sz w:val="18"/>
          <w:szCs w:val="18"/>
        </w:rPr>
        <w:t xml:space="preserve">Joint Seat Allocation Authority (JoSAA) </w:t>
      </w:r>
      <w:r w:rsidRPr="00F400B9">
        <w:rPr>
          <w:rFonts w:ascii="Arial" w:eastAsia="Times New Roman" w:hAnsi="Arial" w:cs="Arial"/>
          <w:sz w:val="18"/>
          <w:szCs w:val="18"/>
        </w:rPr>
        <w:t>has been set up by the Ministry of Human Resources Development (MHRD) to manage and regulate the joint seat allocation for admissions to 100</w:t>
      </w:r>
      <w:r w:rsidR="003678E9" w:rsidRPr="00026A55">
        <w:rPr>
          <w:rFonts w:ascii="Arial" w:eastAsia="Times New Roman" w:hAnsi="Arial" w:cs="Arial"/>
          <w:sz w:val="18"/>
          <w:szCs w:val="18"/>
        </w:rPr>
        <w:t xml:space="preserve"> participating</w:t>
      </w:r>
      <w:r w:rsidRPr="00F400B9">
        <w:rPr>
          <w:rFonts w:ascii="Arial" w:eastAsia="Times New Roman" w:hAnsi="Arial" w:cs="Arial"/>
          <w:sz w:val="18"/>
          <w:szCs w:val="18"/>
        </w:rPr>
        <w:t xml:space="preserve"> institutes. This includes 23 IITs, 31 NITs, 23 IIITs and 23 Other-</w:t>
      </w:r>
      <w:r w:rsidR="002527D4" w:rsidRPr="00026A55">
        <w:rPr>
          <w:rFonts w:ascii="Arial" w:eastAsia="Times New Roman" w:hAnsi="Arial" w:cs="Arial"/>
          <w:sz w:val="18"/>
          <w:szCs w:val="18"/>
        </w:rPr>
        <w:t>Centrally</w:t>
      </w:r>
      <w:r w:rsidRPr="00F400B9">
        <w:rPr>
          <w:rFonts w:ascii="Arial" w:eastAsia="Times New Roman" w:hAnsi="Arial" w:cs="Arial"/>
          <w:sz w:val="18"/>
          <w:szCs w:val="18"/>
        </w:rPr>
        <w:t xml:space="preserve"> Funded Technical Institutes (Other-</w:t>
      </w:r>
      <w:r w:rsidR="002527D4" w:rsidRPr="00026A55">
        <w:rPr>
          <w:rFonts w:ascii="Arial" w:eastAsia="Times New Roman" w:hAnsi="Arial" w:cs="Arial"/>
          <w:sz w:val="18"/>
          <w:szCs w:val="18"/>
        </w:rPr>
        <w:t>CFTIs</w:t>
      </w:r>
      <w:r w:rsidRPr="00F400B9">
        <w:rPr>
          <w:rFonts w:ascii="Arial" w:eastAsia="Times New Roman" w:hAnsi="Arial" w:cs="Arial"/>
          <w:sz w:val="18"/>
          <w:szCs w:val="18"/>
        </w:rPr>
        <w:t>). Admission to all the academic programs offered by these Institutes will be made through a single platform.</w:t>
      </w:r>
      <w:r w:rsidRPr="00F400B9">
        <w:rPr>
          <w:rFonts w:ascii="Arial" w:eastAsia="Times New Roman" w:hAnsi="Arial" w:cs="Arial"/>
          <w:sz w:val="18"/>
          <w:szCs w:val="18"/>
        </w:rPr>
        <w:br/>
      </w:r>
      <w:r w:rsidRPr="00F400B9">
        <w:rPr>
          <w:rFonts w:ascii="Arial" w:eastAsia="Times New Roman" w:hAnsi="Arial" w:cs="Arial"/>
          <w:sz w:val="18"/>
          <w:szCs w:val="18"/>
        </w:rPr>
        <w:br/>
      </w:r>
      <w:r w:rsidRPr="00F400B9">
        <w:rPr>
          <w:rFonts w:ascii="Arial" w:eastAsia="Times New Roman" w:hAnsi="Arial" w:cs="Arial"/>
          <w:b/>
          <w:bCs/>
          <w:sz w:val="18"/>
          <w:szCs w:val="18"/>
        </w:rPr>
        <w:t>All the candidates</w:t>
      </w:r>
      <w:r w:rsidRPr="00F400B9">
        <w:rPr>
          <w:rFonts w:ascii="Arial" w:eastAsia="Times New Roman" w:hAnsi="Arial" w:cs="Arial"/>
          <w:sz w:val="18"/>
          <w:szCs w:val="18"/>
        </w:rPr>
        <w:t> who appeared for</w:t>
      </w:r>
      <w:r w:rsidRPr="00F400B9">
        <w:rPr>
          <w:rFonts w:ascii="Arial" w:eastAsia="Times New Roman" w:hAnsi="Arial" w:cs="Arial"/>
          <w:b/>
          <w:bCs/>
          <w:sz w:val="18"/>
          <w:szCs w:val="18"/>
        </w:rPr>
        <w:t> JEE (Main) /</w:t>
      </w:r>
      <w:r w:rsidRPr="00026A55">
        <w:rPr>
          <w:rFonts w:ascii="Arial" w:eastAsia="Times New Roman" w:hAnsi="Arial" w:cs="Arial"/>
          <w:b/>
          <w:bCs/>
          <w:sz w:val="18"/>
          <w:szCs w:val="18"/>
        </w:rPr>
        <w:t xml:space="preserve"> JEE (Advanced) </w:t>
      </w:r>
      <w:r w:rsidRPr="00F400B9">
        <w:rPr>
          <w:rFonts w:ascii="Arial" w:eastAsia="Times New Roman" w:hAnsi="Arial" w:cs="Arial"/>
          <w:b/>
          <w:bCs/>
          <w:sz w:val="18"/>
          <w:szCs w:val="18"/>
        </w:rPr>
        <w:t>should take note of the following important points:</w:t>
      </w:r>
      <w:r w:rsidRPr="00F400B9">
        <w:rPr>
          <w:rFonts w:ascii="Arial" w:eastAsia="Times New Roman" w:hAnsi="Arial" w:cs="Arial"/>
          <w:sz w:val="18"/>
          <w:szCs w:val="18"/>
        </w:rPr>
        <w:br/>
      </w:r>
      <w:r w:rsidRPr="00F400B9">
        <w:rPr>
          <w:rFonts w:ascii="Arial" w:eastAsia="Times New Roman" w:hAnsi="Arial" w:cs="Arial"/>
          <w:sz w:val="18"/>
          <w:szCs w:val="18"/>
        </w:rPr>
        <w:br/>
      </w:r>
    </w:p>
    <w:p w:rsidR="00F400B9" w:rsidRPr="00F400B9" w:rsidRDefault="00F400B9" w:rsidP="00F400B9">
      <w:pPr>
        <w:spacing w:after="0" w:line="240" w:lineRule="auto"/>
        <w:rPr>
          <w:rFonts w:ascii="Times New Roman" w:eastAsia="Times New Roman" w:hAnsi="Times New Roman" w:cs="Times New Roman"/>
          <w:sz w:val="24"/>
          <w:szCs w:val="24"/>
        </w:rPr>
      </w:pPr>
      <w:r w:rsidRPr="00F400B9">
        <w:rPr>
          <w:rFonts w:ascii="Arial" w:eastAsia="Times New Roman" w:hAnsi="Arial" w:cs="Arial"/>
          <w:b/>
          <w:bCs/>
          <w:sz w:val="18"/>
          <w:szCs w:val="18"/>
          <w:shd w:val="clear" w:color="auto" w:fill="FFFFFF"/>
        </w:rPr>
        <w:t>Registration</w:t>
      </w:r>
      <w:r w:rsidRPr="00F400B9">
        <w:rPr>
          <w:rFonts w:ascii="Arial" w:eastAsia="Times New Roman" w:hAnsi="Arial" w:cs="Arial"/>
          <w:sz w:val="18"/>
          <w:szCs w:val="18"/>
          <w:shd w:val="clear" w:color="auto" w:fill="FFFFFF"/>
        </w:rPr>
        <w:t>:</w:t>
      </w:r>
    </w:p>
    <w:p w:rsidR="00F400B9" w:rsidRPr="00F400B9" w:rsidRDefault="00F400B9" w:rsidP="00F400B9">
      <w:pPr>
        <w:spacing w:after="0" w:line="240" w:lineRule="auto"/>
        <w:rPr>
          <w:rFonts w:ascii="Times New Roman" w:eastAsia="Times New Roman" w:hAnsi="Times New Roman" w:cs="Times New Roman"/>
          <w:sz w:val="24"/>
          <w:szCs w:val="24"/>
        </w:rPr>
      </w:pPr>
      <w:r w:rsidRPr="00F400B9">
        <w:rPr>
          <w:rFonts w:ascii="Arial" w:eastAsia="Times New Roman" w:hAnsi="Arial" w:cs="Arial"/>
          <w:sz w:val="18"/>
          <w:szCs w:val="18"/>
          <w:shd w:val="clear" w:color="auto" w:fill="FFFFFF"/>
        </w:rPr>
        <w:t>All candidates who have appeared in </w:t>
      </w:r>
      <w:r w:rsidRPr="00F400B9">
        <w:rPr>
          <w:rFonts w:ascii="Arial" w:eastAsia="Times New Roman" w:hAnsi="Arial" w:cs="Arial"/>
          <w:b/>
          <w:bCs/>
          <w:sz w:val="18"/>
          <w:szCs w:val="18"/>
          <w:shd w:val="clear" w:color="auto" w:fill="FFFFFF"/>
        </w:rPr>
        <w:t>JEE (Main)</w:t>
      </w:r>
      <w:r w:rsidRPr="00026A55">
        <w:rPr>
          <w:rFonts w:ascii="Arial" w:eastAsia="Times New Roman" w:hAnsi="Arial" w:cs="Arial"/>
          <w:sz w:val="18"/>
          <w:szCs w:val="18"/>
          <w:shd w:val="clear" w:color="auto" w:fill="FFFFFF"/>
        </w:rPr>
        <w:t xml:space="preserve"> </w:t>
      </w:r>
      <w:r w:rsidRPr="00F400B9">
        <w:rPr>
          <w:rFonts w:ascii="Arial" w:eastAsia="Times New Roman" w:hAnsi="Arial" w:cs="Arial"/>
          <w:sz w:val="18"/>
          <w:szCs w:val="18"/>
          <w:shd w:val="clear" w:color="auto" w:fill="FFFFFF"/>
        </w:rPr>
        <w:t>are eligible to register for seat allocation in NIT+ system (except IITs).</w:t>
      </w:r>
    </w:p>
    <w:p w:rsidR="00F400B9" w:rsidRPr="00F400B9" w:rsidRDefault="00F400B9" w:rsidP="00F400B9">
      <w:pPr>
        <w:spacing w:after="0" w:line="240" w:lineRule="auto"/>
        <w:rPr>
          <w:rFonts w:ascii="Times New Roman" w:eastAsia="Times New Roman" w:hAnsi="Times New Roman" w:cs="Times New Roman"/>
          <w:sz w:val="24"/>
          <w:szCs w:val="24"/>
        </w:rPr>
      </w:pPr>
      <w:r w:rsidRPr="00F400B9">
        <w:rPr>
          <w:rFonts w:ascii="Arial" w:eastAsia="Times New Roman" w:hAnsi="Arial" w:cs="Arial"/>
          <w:sz w:val="18"/>
          <w:szCs w:val="18"/>
          <w:shd w:val="clear" w:color="auto" w:fill="FFFFFF"/>
        </w:rPr>
        <w:t>All candidates who have declared qualified in </w:t>
      </w:r>
      <w:r w:rsidRPr="00F400B9">
        <w:rPr>
          <w:rFonts w:ascii="Arial" w:eastAsia="Times New Roman" w:hAnsi="Arial" w:cs="Arial"/>
          <w:b/>
          <w:bCs/>
          <w:sz w:val="18"/>
          <w:szCs w:val="18"/>
          <w:shd w:val="clear" w:color="auto" w:fill="FFFFFF"/>
        </w:rPr>
        <w:t xml:space="preserve">JEE (Adv) </w:t>
      </w:r>
      <w:r w:rsidRPr="00F400B9">
        <w:rPr>
          <w:rFonts w:ascii="Arial" w:eastAsia="Times New Roman" w:hAnsi="Arial" w:cs="Arial"/>
          <w:sz w:val="18"/>
          <w:szCs w:val="18"/>
          <w:shd w:val="clear" w:color="auto" w:fill="FFFFFF"/>
        </w:rPr>
        <w:t>are eligible to register for seat allocation in all participating Institutes.</w:t>
      </w:r>
    </w:p>
    <w:p w:rsidR="00F400B9" w:rsidRPr="00026A55" w:rsidRDefault="00F400B9" w:rsidP="00F400B9">
      <w:pPr>
        <w:pStyle w:val="ListParagraph"/>
        <w:numPr>
          <w:ilvl w:val="0"/>
          <w:numId w:val="1"/>
        </w:numPr>
        <w:spacing w:after="0" w:line="240" w:lineRule="auto"/>
        <w:rPr>
          <w:rFonts w:ascii="Times New Roman" w:eastAsia="Times New Roman" w:hAnsi="Times New Roman" w:cs="Times New Roman"/>
          <w:sz w:val="24"/>
          <w:szCs w:val="24"/>
        </w:rPr>
      </w:pPr>
      <w:r w:rsidRPr="00026A55">
        <w:rPr>
          <w:rFonts w:ascii="Arial" w:eastAsia="Times New Roman" w:hAnsi="Arial" w:cs="Arial"/>
          <w:b/>
          <w:bCs/>
          <w:sz w:val="18"/>
          <w:szCs w:val="18"/>
          <w:shd w:val="clear" w:color="auto" w:fill="FFFFFF"/>
        </w:rPr>
        <w:t>Filling-in of choices</w:t>
      </w:r>
      <w:r w:rsidRPr="00026A55">
        <w:rPr>
          <w:rFonts w:ascii="Arial" w:eastAsia="Times New Roman" w:hAnsi="Arial" w:cs="Arial"/>
          <w:sz w:val="18"/>
          <w:szCs w:val="18"/>
          <w:shd w:val="clear" w:color="auto" w:fill="FFFFFF"/>
        </w:rPr>
        <w:t>: Candidates may fill-in their choices of Institutes and branches in decreasing order of their preference. Candidates are strongly urged to fill-in as many choices of their interest as possible.</w:t>
      </w:r>
    </w:p>
    <w:p w:rsidR="00F400B9" w:rsidRPr="00026A55" w:rsidRDefault="00F400B9" w:rsidP="00F400B9">
      <w:pPr>
        <w:pStyle w:val="ListParagraph"/>
        <w:numPr>
          <w:ilvl w:val="0"/>
          <w:numId w:val="1"/>
        </w:numPr>
        <w:spacing w:after="0" w:line="240" w:lineRule="auto"/>
        <w:jc w:val="both"/>
        <w:rPr>
          <w:rFonts w:ascii="Times New Roman" w:eastAsia="Times New Roman" w:hAnsi="Times New Roman" w:cs="Times New Roman"/>
          <w:sz w:val="24"/>
          <w:szCs w:val="24"/>
        </w:rPr>
      </w:pPr>
      <w:r w:rsidRPr="00026A55">
        <w:rPr>
          <w:rFonts w:ascii="Arial" w:eastAsia="Times New Roman" w:hAnsi="Arial" w:cs="Arial"/>
          <w:b/>
          <w:bCs/>
          <w:sz w:val="18"/>
          <w:szCs w:val="18"/>
          <w:shd w:val="clear" w:color="auto" w:fill="FFFFFF"/>
        </w:rPr>
        <w:t>Locking of choices: </w:t>
      </w:r>
      <w:r w:rsidRPr="00026A55">
        <w:rPr>
          <w:rFonts w:ascii="Arial" w:eastAsia="Times New Roman" w:hAnsi="Arial" w:cs="Arial"/>
          <w:sz w:val="18"/>
          <w:szCs w:val="18"/>
          <w:shd w:val="clear" w:color="auto" w:fill="FFFFFF"/>
        </w:rPr>
        <w:t>Candidates MUST “lock” their choices. For candidates who do NOT lock their choices, their last saved choices will be locked automatically when the time-window for filling-in of choices closes.</w:t>
      </w:r>
    </w:p>
    <w:p w:rsidR="00F400B9" w:rsidRPr="00026A55" w:rsidRDefault="00F400B9" w:rsidP="00F400B9">
      <w:pPr>
        <w:pStyle w:val="ListParagraph"/>
        <w:numPr>
          <w:ilvl w:val="0"/>
          <w:numId w:val="1"/>
        </w:numPr>
        <w:spacing w:after="0" w:line="240" w:lineRule="auto"/>
        <w:rPr>
          <w:rFonts w:ascii="Times New Roman" w:eastAsia="Times New Roman" w:hAnsi="Times New Roman" w:cs="Times New Roman"/>
          <w:sz w:val="24"/>
          <w:szCs w:val="24"/>
        </w:rPr>
      </w:pPr>
      <w:r w:rsidRPr="00026A55">
        <w:rPr>
          <w:rFonts w:ascii="Arial" w:eastAsia="Times New Roman" w:hAnsi="Arial" w:cs="Arial"/>
          <w:b/>
          <w:bCs/>
          <w:sz w:val="18"/>
          <w:szCs w:val="18"/>
          <w:shd w:val="clear" w:color="auto" w:fill="FFFFFF"/>
        </w:rPr>
        <w:t>Number of rounds of seat allocation: </w:t>
      </w:r>
      <w:r w:rsidRPr="00026A55">
        <w:rPr>
          <w:rFonts w:ascii="Arial" w:eastAsia="Times New Roman" w:hAnsi="Arial" w:cs="Arial"/>
          <w:sz w:val="18"/>
          <w:szCs w:val="18"/>
          <w:shd w:val="clear" w:color="auto" w:fill="FFFFFF"/>
        </w:rPr>
        <w:t>JoSAA will conduct seven rounds that is 1st through 7th rounds of seat allocation for academic programs offered by Institutes under JoSAA.</w:t>
      </w:r>
    </w:p>
    <w:p w:rsidR="00F400B9" w:rsidRPr="00026A55" w:rsidRDefault="00F400B9" w:rsidP="00F400B9">
      <w:pPr>
        <w:pStyle w:val="ListParagraph"/>
        <w:numPr>
          <w:ilvl w:val="0"/>
          <w:numId w:val="1"/>
        </w:numPr>
        <w:spacing w:after="0" w:line="240" w:lineRule="auto"/>
        <w:rPr>
          <w:rFonts w:ascii="Times New Roman" w:eastAsia="Times New Roman" w:hAnsi="Times New Roman" w:cs="Times New Roman"/>
          <w:sz w:val="24"/>
          <w:szCs w:val="24"/>
        </w:rPr>
      </w:pPr>
      <w:r w:rsidRPr="00026A55">
        <w:rPr>
          <w:rFonts w:ascii="Arial" w:eastAsia="Times New Roman" w:hAnsi="Arial" w:cs="Arial"/>
          <w:b/>
          <w:bCs/>
          <w:sz w:val="18"/>
          <w:szCs w:val="18"/>
          <w:shd w:val="clear" w:color="auto" w:fill="FFFFFF"/>
        </w:rPr>
        <w:t>Seat acceptance: </w:t>
      </w:r>
      <w:r w:rsidRPr="00026A55">
        <w:rPr>
          <w:rFonts w:ascii="Arial" w:eastAsia="Times New Roman" w:hAnsi="Arial" w:cs="Arial"/>
          <w:sz w:val="18"/>
          <w:szCs w:val="18"/>
          <w:shd w:val="clear" w:color="auto" w:fill="FFFFFF"/>
        </w:rPr>
        <w:t>Candidates allotted a seat must pay the seat acceptance fee (through SBI e-Challan/SBI NetBanking/SBI debit cards) and get the documents verified at any reporting center (josaa.nic.in) for provisional seat acceptance .</w:t>
      </w:r>
    </w:p>
    <w:p w:rsidR="00F400B9" w:rsidRPr="00026A55" w:rsidRDefault="00F400B9" w:rsidP="00F400B9">
      <w:pPr>
        <w:pStyle w:val="ListParagraph"/>
        <w:numPr>
          <w:ilvl w:val="0"/>
          <w:numId w:val="1"/>
        </w:numPr>
        <w:spacing w:after="0" w:line="240" w:lineRule="auto"/>
        <w:rPr>
          <w:rFonts w:ascii="Times New Roman" w:eastAsia="Times New Roman" w:hAnsi="Times New Roman" w:cs="Times New Roman"/>
          <w:sz w:val="24"/>
          <w:szCs w:val="24"/>
        </w:rPr>
      </w:pPr>
      <w:r w:rsidRPr="00026A55">
        <w:rPr>
          <w:rFonts w:ascii="Arial" w:eastAsia="Times New Roman" w:hAnsi="Arial" w:cs="Arial"/>
          <w:b/>
          <w:bCs/>
          <w:sz w:val="18"/>
          <w:szCs w:val="18"/>
          <w:shd w:val="clear" w:color="auto" w:fill="FFFFFF"/>
        </w:rPr>
        <w:t>Participation in subsequent rounds: </w:t>
      </w:r>
      <w:r w:rsidRPr="00026A55">
        <w:rPr>
          <w:rFonts w:ascii="Arial" w:eastAsia="Times New Roman" w:hAnsi="Arial" w:cs="Arial"/>
          <w:sz w:val="18"/>
          <w:szCs w:val="18"/>
          <w:shd w:val="clear" w:color="auto" w:fill="FFFFFF"/>
        </w:rPr>
        <w:t>A candidate is required to fill option for ‘freeze’, ‘slide’ or ‘float’ the choice of academic program.</w:t>
      </w:r>
    </w:p>
    <w:p w:rsidR="00F400B9" w:rsidRPr="00026A55" w:rsidRDefault="00F400B9" w:rsidP="00F400B9">
      <w:pPr>
        <w:pStyle w:val="ListParagraph"/>
        <w:numPr>
          <w:ilvl w:val="0"/>
          <w:numId w:val="1"/>
        </w:numPr>
        <w:spacing w:after="0" w:line="240" w:lineRule="auto"/>
        <w:rPr>
          <w:rFonts w:ascii="Times New Roman" w:eastAsia="Times New Roman" w:hAnsi="Times New Roman" w:cs="Times New Roman"/>
          <w:sz w:val="24"/>
          <w:szCs w:val="24"/>
        </w:rPr>
      </w:pPr>
      <w:r w:rsidRPr="00026A55">
        <w:rPr>
          <w:rFonts w:ascii="Arial" w:eastAsia="Times New Roman" w:hAnsi="Arial" w:cs="Arial"/>
          <w:b/>
          <w:bCs/>
          <w:sz w:val="18"/>
          <w:szCs w:val="18"/>
          <w:shd w:val="clear" w:color="auto" w:fill="FFFFFF"/>
        </w:rPr>
        <w:t>Dual Reporting: </w:t>
      </w:r>
      <w:r w:rsidRPr="00026A55">
        <w:rPr>
          <w:rFonts w:ascii="Arial" w:eastAsia="Times New Roman" w:hAnsi="Arial" w:cs="Arial"/>
          <w:sz w:val="18"/>
          <w:szCs w:val="18"/>
          <w:shd w:val="clear" w:color="auto" w:fill="FFFFFF"/>
        </w:rPr>
        <w:t>If in a subsequent round, a candidate’s allotment from NIT+ system changes to an IIT, the candidate MUST report ONCE AGAIN at an IIT reporting centre, similarly if a candidate’s allotment from IIT changes to an NIT+ system, the candidate MUST report ONCE AGAIN at any NIT+ reporting centre, failure to do so will result in forfeiture of seats allocated in both NIT+ system and IIT. </w:t>
      </w:r>
    </w:p>
    <w:p w:rsidR="00F400B9" w:rsidRPr="00026A55" w:rsidRDefault="00F400B9" w:rsidP="00F400B9">
      <w:pPr>
        <w:pStyle w:val="ListParagraph"/>
        <w:numPr>
          <w:ilvl w:val="0"/>
          <w:numId w:val="1"/>
        </w:numPr>
        <w:spacing w:after="0" w:line="240" w:lineRule="auto"/>
        <w:rPr>
          <w:rFonts w:ascii="Times New Roman" w:eastAsia="Times New Roman" w:hAnsi="Times New Roman" w:cs="Times New Roman"/>
          <w:sz w:val="24"/>
          <w:szCs w:val="24"/>
        </w:rPr>
      </w:pPr>
      <w:r w:rsidRPr="00026A55">
        <w:rPr>
          <w:rFonts w:ascii="Arial" w:eastAsia="Times New Roman" w:hAnsi="Arial" w:cs="Arial"/>
          <w:b/>
          <w:bCs/>
          <w:sz w:val="18"/>
          <w:szCs w:val="18"/>
          <w:shd w:val="clear" w:color="auto" w:fill="FFFFFF"/>
        </w:rPr>
        <w:t>Withdraw option</w:t>
      </w:r>
      <w:r w:rsidRPr="00026A55">
        <w:rPr>
          <w:rFonts w:ascii="Arial" w:eastAsia="Times New Roman" w:hAnsi="Arial" w:cs="Arial"/>
          <w:sz w:val="18"/>
          <w:szCs w:val="18"/>
          <w:shd w:val="clear" w:color="auto" w:fill="FFFFFF"/>
        </w:rPr>
        <w:t>: A candidate, who has already accepted a seat, can withdraw the seat by reporting at a reporting center up to sixth round of seat allocation.</w:t>
      </w:r>
      <w:r w:rsidRPr="00026A55">
        <w:rPr>
          <w:rFonts w:ascii="Arial" w:eastAsia="Times New Roman" w:hAnsi="Arial" w:cs="Arial"/>
          <w:sz w:val="18"/>
          <w:szCs w:val="18"/>
        </w:rPr>
        <w:br/>
      </w:r>
      <w:r w:rsidRPr="00026A55">
        <w:rPr>
          <w:rFonts w:ascii="Arial" w:eastAsia="Times New Roman" w:hAnsi="Arial" w:cs="Arial"/>
          <w:sz w:val="18"/>
          <w:szCs w:val="18"/>
        </w:rPr>
        <w:br/>
      </w:r>
    </w:p>
    <w:p w:rsidR="00F400B9" w:rsidRPr="00F400B9" w:rsidRDefault="00F400B9" w:rsidP="00F400B9">
      <w:pPr>
        <w:spacing w:after="0" w:line="240" w:lineRule="auto"/>
        <w:rPr>
          <w:rFonts w:ascii="Times New Roman" w:eastAsia="Times New Roman" w:hAnsi="Times New Roman" w:cs="Times New Roman"/>
          <w:sz w:val="24"/>
          <w:szCs w:val="24"/>
        </w:rPr>
      </w:pPr>
      <w:r w:rsidRPr="00F400B9">
        <w:rPr>
          <w:rFonts w:ascii="Arial" w:eastAsia="Times New Roman" w:hAnsi="Arial" w:cs="Arial"/>
          <w:b/>
          <w:bCs/>
          <w:i/>
          <w:iCs/>
          <w:sz w:val="18"/>
          <w:szCs w:val="18"/>
          <w:u w:val="single"/>
          <w:shd w:val="clear" w:color="auto" w:fill="FFFFFF"/>
        </w:rPr>
        <w:t>Important: </w:t>
      </w:r>
    </w:p>
    <w:p w:rsidR="00F400B9" w:rsidRPr="00F400B9" w:rsidRDefault="00F400B9" w:rsidP="00F400B9">
      <w:pPr>
        <w:spacing w:after="0" w:line="240" w:lineRule="auto"/>
        <w:rPr>
          <w:rFonts w:ascii="Times New Roman" w:eastAsia="Times New Roman" w:hAnsi="Times New Roman" w:cs="Times New Roman"/>
          <w:sz w:val="24"/>
          <w:szCs w:val="24"/>
        </w:rPr>
      </w:pPr>
      <w:r w:rsidRPr="00F400B9">
        <w:rPr>
          <w:rFonts w:ascii="Arial" w:eastAsia="Times New Roman" w:hAnsi="Arial" w:cs="Arial"/>
          <w:b/>
          <w:bCs/>
          <w:sz w:val="18"/>
          <w:szCs w:val="18"/>
          <w:shd w:val="clear" w:color="auto" w:fill="FFFFFF"/>
        </w:rPr>
        <w:t>Registration – </w:t>
      </w:r>
      <w:r w:rsidRPr="00F400B9">
        <w:rPr>
          <w:rFonts w:ascii="Arial" w:eastAsia="Times New Roman" w:hAnsi="Arial" w:cs="Arial"/>
          <w:sz w:val="18"/>
          <w:szCs w:val="18"/>
          <w:shd w:val="clear" w:color="auto" w:fill="FFFFFF"/>
        </w:rPr>
        <w:t>Candidates who do NOT register within the specified time window WILL NOT be able to seek admission for this academic year.</w:t>
      </w:r>
    </w:p>
    <w:p w:rsidR="00F400B9" w:rsidRPr="00F400B9" w:rsidRDefault="00F400B9" w:rsidP="00F400B9">
      <w:pPr>
        <w:spacing w:after="0" w:line="240" w:lineRule="auto"/>
        <w:rPr>
          <w:rFonts w:ascii="Times New Roman" w:eastAsia="Times New Roman" w:hAnsi="Times New Roman" w:cs="Times New Roman"/>
          <w:sz w:val="24"/>
          <w:szCs w:val="24"/>
        </w:rPr>
      </w:pPr>
      <w:r w:rsidRPr="00F400B9">
        <w:rPr>
          <w:rFonts w:ascii="Arial" w:eastAsia="Times New Roman" w:hAnsi="Arial" w:cs="Arial"/>
          <w:b/>
          <w:bCs/>
          <w:sz w:val="18"/>
          <w:szCs w:val="18"/>
          <w:shd w:val="clear" w:color="auto" w:fill="FFFFFF"/>
        </w:rPr>
        <w:t>Filling-in of choices – </w:t>
      </w:r>
      <w:r w:rsidRPr="00F400B9">
        <w:rPr>
          <w:rFonts w:ascii="Arial" w:eastAsia="Times New Roman" w:hAnsi="Arial" w:cs="Arial"/>
          <w:sz w:val="18"/>
          <w:szCs w:val="18"/>
          <w:shd w:val="clear" w:color="auto" w:fill="FFFFFF"/>
        </w:rPr>
        <w:t>Candidates who do NOT fill-in choices within the specified time window WILL NOT be able to seek admission for this academic year</w:t>
      </w:r>
    </w:p>
    <w:p w:rsidR="00F400B9" w:rsidRPr="00F400B9" w:rsidRDefault="00F400B9" w:rsidP="00F400B9">
      <w:pPr>
        <w:spacing w:after="0" w:line="240" w:lineRule="auto"/>
        <w:rPr>
          <w:rFonts w:ascii="Times New Roman" w:eastAsia="Times New Roman" w:hAnsi="Times New Roman" w:cs="Times New Roman"/>
          <w:sz w:val="24"/>
          <w:szCs w:val="24"/>
        </w:rPr>
      </w:pPr>
      <w:r w:rsidRPr="00F400B9">
        <w:rPr>
          <w:rFonts w:ascii="Arial" w:eastAsia="Times New Roman" w:hAnsi="Arial" w:cs="Arial"/>
          <w:b/>
          <w:bCs/>
          <w:sz w:val="18"/>
          <w:szCs w:val="18"/>
          <w:shd w:val="clear" w:color="auto" w:fill="FFFFFF"/>
        </w:rPr>
        <w:t>Dual Reporting: </w:t>
      </w:r>
      <w:r w:rsidRPr="00F400B9">
        <w:rPr>
          <w:rFonts w:ascii="Arial" w:eastAsia="Times New Roman" w:hAnsi="Arial" w:cs="Arial"/>
          <w:sz w:val="18"/>
          <w:szCs w:val="18"/>
          <w:shd w:val="clear" w:color="auto" w:fill="FFFFFF"/>
        </w:rPr>
        <w:t>Two times reporting required in case of seat allotment changes from NIT+s system to IITs and vice versa. </w:t>
      </w:r>
    </w:p>
    <w:p w:rsidR="00000000" w:rsidRPr="00026A55" w:rsidRDefault="00F400B9" w:rsidP="00F400B9">
      <w:pPr>
        <w:rPr>
          <w:rFonts w:ascii="Arial" w:eastAsia="Times New Roman" w:hAnsi="Arial" w:cs="Arial"/>
          <w:sz w:val="18"/>
          <w:szCs w:val="18"/>
          <w:shd w:val="clear" w:color="auto" w:fill="FFFFFF"/>
        </w:rPr>
      </w:pPr>
      <w:r w:rsidRPr="00026A55">
        <w:rPr>
          <w:rFonts w:ascii="Arial" w:eastAsia="Times New Roman" w:hAnsi="Arial" w:cs="Arial"/>
          <w:b/>
          <w:bCs/>
          <w:sz w:val="18"/>
          <w:szCs w:val="18"/>
          <w:shd w:val="clear" w:color="auto" w:fill="FFFFFF"/>
        </w:rPr>
        <w:t>No modification of locked choices</w:t>
      </w:r>
      <w:r w:rsidRPr="00026A55">
        <w:rPr>
          <w:rFonts w:ascii="Arial" w:eastAsia="Times New Roman" w:hAnsi="Arial" w:cs="Arial"/>
          <w:sz w:val="18"/>
          <w:szCs w:val="18"/>
          <w:shd w:val="clear" w:color="auto" w:fill="FFFFFF"/>
        </w:rPr>
        <w:t> – once locked, choices CANNOT be modified.</w:t>
      </w:r>
    </w:p>
    <w:p w:rsidR="00120A04" w:rsidRDefault="00F400B9" w:rsidP="00F400B9">
      <w:pPr>
        <w:rPr>
          <w:rFonts w:ascii="Arial" w:eastAsia="Times New Roman" w:hAnsi="Arial" w:cs="Arial"/>
          <w:sz w:val="18"/>
          <w:szCs w:val="18"/>
          <w:shd w:val="clear" w:color="auto" w:fill="FFFFFF"/>
        </w:rPr>
      </w:pPr>
      <w:r w:rsidRPr="00026A55">
        <w:rPr>
          <w:rFonts w:ascii="Arial" w:eastAsia="Times New Roman" w:hAnsi="Arial" w:cs="Arial"/>
          <w:sz w:val="18"/>
          <w:szCs w:val="18"/>
          <w:shd w:val="clear" w:color="auto" w:fill="FFFFFF"/>
        </w:rPr>
        <w:t>JoSAA Counselling begins after the declaration of </w:t>
      </w:r>
      <w:hyperlink r:id="rId7" w:tgtFrame="_blank" w:history="1">
        <w:r w:rsidRPr="00026A55">
          <w:rPr>
            <w:rFonts w:ascii="Arial" w:eastAsia="Times New Roman" w:hAnsi="Arial" w:cs="Arial"/>
            <w:b/>
            <w:bCs/>
            <w:sz w:val="18"/>
            <w:szCs w:val="18"/>
          </w:rPr>
          <w:t>JEE Advanced Result</w:t>
        </w:r>
      </w:hyperlink>
      <w:r w:rsidRPr="00026A55">
        <w:rPr>
          <w:rFonts w:ascii="Arial" w:eastAsia="Times New Roman" w:hAnsi="Arial" w:cs="Arial"/>
          <w:sz w:val="18"/>
          <w:szCs w:val="18"/>
          <w:shd w:val="clear" w:color="auto" w:fill="FFFFFF"/>
        </w:rPr>
        <w:t>. Candidates who do not register within the specified time window will not be able to seek ad</w:t>
      </w:r>
      <w:r w:rsidR="00120A04">
        <w:rPr>
          <w:rFonts w:ascii="Arial" w:eastAsia="Times New Roman" w:hAnsi="Arial" w:cs="Arial"/>
          <w:sz w:val="18"/>
          <w:szCs w:val="18"/>
          <w:shd w:val="clear" w:color="auto" w:fill="FFFFFF"/>
        </w:rPr>
        <w:t>mission for this academic year.</w:t>
      </w:r>
    </w:p>
    <w:p w:rsidR="00F400B9" w:rsidRPr="00026A55" w:rsidRDefault="00120A04" w:rsidP="00F400B9">
      <w:pPr>
        <w:rPr>
          <w:rFonts w:ascii="Arial" w:eastAsia="Times New Roman" w:hAnsi="Arial" w:cs="Arial"/>
          <w:sz w:val="18"/>
          <w:szCs w:val="18"/>
          <w:shd w:val="clear" w:color="auto" w:fill="FFFFFF"/>
        </w:rPr>
      </w:pPr>
      <w:r>
        <w:rPr>
          <w:rFonts w:ascii="Arial" w:eastAsia="Times New Roman" w:hAnsi="Arial" w:cs="Arial"/>
          <w:sz w:val="18"/>
          <w:szCs w:val="18"/>
          <w:shd w:val="clear" w:color="auto" w:fill="FFFFFF"/>
        </w:rPr>
        <w:t>Here shall present more information about</w:t>
      </w:r>
      <w:r w:rsidR="00F400B9" w:rsidRPr="00026A55">
        <w:rPr>
          <w:rFonts w:ascii="Arial" w:eastAsia="Times New Roman" w:hAnsi="Arial" w:cs="Arial"/>
          <w:sz w:val="18"/>
          <w:szCs w:val="18"/>
          <w:shd w:val="clear" w:color="auto" w:fill="FFFFFF"/>
        </w:rPr>
        <w:t xml:space="preserve"> JoSAA Counselling Schedule, Procedure for Registration, Eligibility, Participating Colleges, Documents Required, Reporting Centers and other such important details.</w:t>
      </w:r>
    </w:p>
    <w:p w:rsidR="00F400B9" w:rsidRDefault="00F400B9" w:rsidP="00F400B9"/>
    <w:p w:rsidR="00026A55" w:rsidRDefault="00026A55" w:rsidP="00F400B9"/>
    <w:p w:rsidR="00120A04" w:rsidRDefault="00120A04" w:rsidP="00F400B9"/>
    <w:p w:rsidR="00120A04" w:rsidRPr="00120A04" w:rsidRDefault="00120A04" w:rsidP="00F400B9">
      <w:pPr>
        <w:rPr>
          <w:b/>
        </w:rPr>
      </w:pPr>
      <w:r w:rsidRPr="00120A04">
        <w:rPr>
          <w:b/>
        </w:rPr>
        <w:lastRenderedPageBreak/>
        <w:t xml:space="preserve">Tentative Important dates for </w:t>
      </w:r>
      <w:r w:rsidR="006F6E8A">
        <w:rPr>
          <w:b/>
        </w:rPr>
        <w:t>JOSAA</w:t>
      </w:r>
      <w:r w:rsidRPr="00120A04">
        <w:rPr>
          <w:b/>
        </w:rPr>
        <w:t xml:space="preserve"> 2019 -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203"/>
        <w:gridCol w:w="1079"/>
        <w:gridCol w:w="6404"/>
      </w:tblGrid>
      <w:tr w:rsidR="00F400B9" w:rsidRPr="00F400B9" w:rsidTr="00F400B9">
        <w:trPr>
          <w:trHeight w:val="547"/>
        </w:trPr>
        <w:tc>
          <w:tcPr>
            <w:tcW w:w="1137" w:type="pct"/>
            <w:shd w:val="clear" w:color="auto" w:fill="FFFFFF"/>
            <w:tcMar>
              <w:top w:w="163" w:type="dxa"/>
              <w:left w:w="163" w:type="dxa"/>
              <w:bottom w:w="163" w:type="dxa"/>
              <w:right w:w="163" w:type="dxa"/>
            </w:tcMar>
            <w:hideMark/>
          </w:tcPr>
          <w:p w:rsidR="00F400B9" w:rsidRPr="00F400B9" w:rsidRDefault="00F400B9" w:rsidP="00F400B9">
            <w:pPr>
              <w:spacing w:after="272" w:line="240" w:lineRule="auto"/>
              <w:jc w:val="center"/>
              <w:rPr>
                <w:rFonts w:ascii="Arial" w:eastAsia="Times New Roman" w:hAnsi="Arial" w:cs="Arial"/>
                <w:b/>
                <w:bCs/>
                <w:sz w:val="18"/>
                <w:szCs w:val="18"/>
              </w:rPr>
            </w:pPr>
            <w:r w:rsidRPr="00F400B9">
              <w:rPr>
                <w:rFonts w:ascii="Arial" w:eastAsia="Times New Roman" w:hAnsi="Arial" w:cs="Arial"/>
                <w:b/>
                <w:bCs/>
                <w:sz w:val="18"/>
                <w:szCs w:val="18"/>
              </w:rPr>
              <w:t>Date</w:t>
            </w:r>
          </w:p>
        </w:tc>
        <w:tc>
          <w:tcPr>
            <w:tcW w:w="557" w:type="pct"/>
            <w:shd w:val="clear" w:color="auto" w:fill="FFFFFF"/>
            <w:tcMar>
              <w:top w:w="163" w:type="dxa"/>
              <w:left w:w="163" w:type="dxa"/>
              <w:bottom w:w="163" w:type="dxa"/>
              <w:right w:w="163" w:type="dxa"/>
            </w:tcMar>
            <w:hideMark/>
          </w:tcPr>
          <w:p w:rsidR="00F400B9" w:rsidRPr="00F400B9" w:rsidRDefault="00F400B9" w:rsidP="00F400B9">
            <w:pPr>
              <w:spacing w:after="272" w:line="240" w:lineRule="auto"/>
              <w:jc w:val="center"/>
              <w:rPr>
                <w:rFonts w:ascii="Arial" w:eastAsia="Times New Roman" w:hAnsi="Arial" w:cs="Arial"/>
                <w:b/>
                <w:bCs/>
                <w:sz w:val="18"/>
                <w:szCs w:val="18"/>
              </w:rPr>
            </w:pPr>
            <w:r w:rsidRPr="00F400B9">
              <w:rPr>
                <w:rFonts w:ascii="Arial" w:eastAsia="Times New Roman" w:hAnsi="Arial" w:cs="Arial"/>
                <w:b/>
                <w:bCs/>
                <w:sz w:val="18"/>
                <w:szCs w:val="18"/>
              </w:rPr>
              <w:t>Time (IST)</w:t>
            </w:r>
          </w:p>
        </w:tc>
        <w:tc>
          <w:tcPr>
            <w:tcW w:w="3305" w:type="pct"/>
            <w:shd w:val="clear" w:color="auto" w:fill="FFFFFF"/>
            <w:tcMar>
              <w:top w:w="163" w:type="dxa"/>
              <w:left w:w="163" w:type="dxa"/>
              <w:bottom w:w="163" w:type="dxa"/>
              <w:right w:w="163" w:type="dxa"/>
            </w:tcMar>
            <w:hideMark/>
          </w:tcPr>
          <w:p w:rsidR="00F400B9" w:rsidRPr="00F400B9" w:rsidRDefault="00F400B9" w:rsidP="00F400B9">
            <w:pPr>
              <w:spacing w:after="272" w:line="240" w:lineRule="auto"/>
              <w:jc w:val="center"/>
              <w:rPr>
                <w:rFonts w:ascii="Arial" w:eastAsia="Times New Roman" w:hAnsi="Arial" w:cs="Arial"/>
                <w:b/>
                <w:bCs/>
                <w:sz w:val="18"/>
                <w:szCs w:val="18"/>
              </w:rPr>
            </w:pPr>
            <w:r w:rsidRPr="00F400B9">
              <w:rPr>
                <w:rFonts w:ascii="Arial" w:eastAsia="Times New Roman" w:hAnsi="Arial" w:cs="Arial"/>
                <w:b/>
                <w:bCs/>
                <w:sz w:val="18"/>
                <w:szCs w:val="18"/>
              </w:rPr>
              <w:t>Event</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March 2019</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Joint Apex Board declares JEE (Main) 2019 Ranks</w:t>
            </w:r>
          </w:p>
        </w:tc>
      </w:tr>
      <w:tr w:rsidR="00F400B9" w:rsidRPr="00F400B9" w:rsidTr="00F400B9">
        <w:tc>
          <w:tcPr>
            <w:tcW w:w="113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10, 2019</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Announcement of JEE (Advanced) 2019 Results</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15, 2019</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Candidate registration and Choice filling for academic programs under JoSAA Starts;</w:t>
            </w:r>
            <w:r w:rsidRPr="00F400B9">
              <w:rPr>
                <w:rFonts w:ascii="Arial" w:eastAsia="Times New Roman" w:hAnsi="Arial" w:cs="Arial"/>
                <w:b/>
                <w:bCs/>
                <w:color w:val="363636"/>
                <w:sz w:val="18"/>
                <w:szCs w:val="18"/>
              </w:rPr>
              <w:br/>
              <w:t>Candidates who would write AAT can fill their choices starting from June 18, 2019, after declaration of AAT results</w:t>
            </w:r>
          </w:p>
        </w:tc>
      </w:tr>
      <w:tr w:rsidR="00F400B9" w:rsidRPr="00F400B9" w:rsidTr="00F400B9">
        <w:tc>
          <w:tcPr>
            <w:tcW w:w="113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19, 2019</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Mock Seat Allocation-1 based on the choices filled-in by candidates as on June 18, 2019, 17:00 IST</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24, 2019</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Mock Seat Allocation-2 based on the choices filled-in by candidates as on June 23, 2019, 17:00 IST</w:t>
            </w:r>
          </w:p>
        </w:tc>
      </w:tr>
      <w:tr w:rsidR="00F400B9" w:rsidRPr="00F400B9" w:rsidTr="00F400B9">
        <w:tc>
          <w:tcPr>
            <w:tcW w:w="113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25, 2019</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17:00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Candidate registration and Choice filling for academic programs under JoSAA ENDS</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26, 2019</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Reconciliation of data, Seat Allocation, verification and validation</w:t>
            </w:r>
          </w:p>
        </w:tc>
      </w:tr>
      <w:tr w:rsidR="00F400B9" w:rsidRPr="00F400B9" w:rsidTr="00F400B9">
        <w:tc>
          <w:tcPr>
            <w:tcW w:w="113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27, 2019</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Seat Allocation (Round 1)</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June 28, 2019 – July 02, 2019 (5 days)</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10:00 - 17:00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 xml:space="preserve">Document Verification and Acceptance of Seat by reporting at Reporting </w:t>
            </w:r>
            <w:r w:rsidRPr="00427D56">
              <w:rPr>
                <w:rFonts w:ascii="Arial" w:eastAsia="Times New Roman" w:hAnsi="Arial" w:cs="Arial"/>
                <w:b/>
                <w:bCs/>
                <w:color w:val="363636"/>
                <w:sz w:val="18"/>
                <w:szCs w:val="18"/>
              </w:rPr>
              <w:t>Centers</w:t>
            </w:r>
            <w:r w:rsidRPr="00F400B9">
              <w:rPr>
                <w:rFonts w:ascii="Arial" w:eastAsia="Times New Roman" w:hAnsi="Arial" w:cs="Arial"/>
                <w:b/>
                <w:bCs/>
                <w:color w:val="363636"/>
                <w:sz w:val="18"/>
                <w:szCs w:val="18"/>
              </w:rPr>
              <w:t>  (Round 1)</w:t>
            </w:r>
          </w:p>
        </w:tc>
      </w:tr>
      <w:tr w:rsidR="00F400B9" w:rsidRPr="00F400B9" w:rsidTr="00F400B9">
        <w:tc>
          <w:tcPr>
            <w:tcW w:w="1137" w:type="pct"/>
            <w:vMerge w:val="restar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03, 2019</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seats filled / availability status</w:t>
            </w:r>
          </w:p>
        </w:tc>
      </w:tr>
      <w:tr w:rsidR="00F400B9" w:rsidRPr="00F400B9" w:rsidTr="00F400B9">
        <w:tc>
          <w:tcPr>
            <w:tcW w:w="1137" w:type="pct"/>
            <w:vMerge/>
            <w:shd w:val="clear" w:color="auto" w:fill="FFFFFF"/>
            <w:vAlign w:val="center"/>
            <w:hideMark/>
          </w:tcPr>
          <w:p w:rsidR="00F400B9" w:rsidRPr="00F400B9" w:rsidRDefault="00F400B9" w:rsidP="00F400B9">
            <w:pPr>
              <w:spacing w:after="0" w:line="240" w:lineRule="auto"/>
              <w:rPr>
                <w:rFonts w:ascii="Arial" w:eastAsia="Times New Roman" w:hAnsi="Arial" w:cs="Arial"/>
                <w:b/>
                <w:bCs/>
                <w:color w:val="363636"/>
                <w:sz w:val="18"/>
                <w:szCs w:val="18"/>
              </w:rPr>
            </w:pP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17:00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Seat Allocation (Round 2)</w:t>
            </w:r>
          </w:p>
        </w:tc>
      </w:tr>
      <w:tr w:rsidR="00F400B9" w:rsidRPr="00F400B9" w:rsidTr="00F400B9">
        <w:tc>
          <w:tcPr>
            <w:tcW w:w="113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 xml:space="preserve">July 04 2019 – July </w:t>
            </w:r>
            <w:r w:rsidRPr="00F400B9">
              <w:rPr>
                <w:rFonts w:ascii="Arial" w:eastAsia="Times New Roman" w:hAnsi="Arial" w:cs="Arial"/>
                <w:b/>
                <w:bCs/>
                <w:color w:val="363636"/>
                <w:sz w:val="18"/>
                <w:szCs w:val="18"/>
              </w:rPr>
              <w:lastRenderedPageBreak/>
              <w:t>05, 2019 (2 days)</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lastRenderedPageBreak/>
              <w:t xml:space="preserve">10:00 – </w:t>
            </w:r>
            <w:r w:rsidRPr="00F400B9">
              <w:rPr>
                <w:rFonts w:ascii="Arial" w:eastAsia="Times New Roman" w:hAnsi="Arial" w:cs="Arial"/>
                <w:b/>
                <w:bCs/>
                <w:color w:val="363636"/>
                <w:sz w:val="18"/>
                <w:szCs w:val="18"/>
              </w:rPr>
              <w:lastRenderedPageBreak/>
              <w:t>17:00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lastRenderedPageBreak/>
              <w:t xml:space="preserve">Document Verification and Acceptance/withdrawal of Seat by reporting </w:t>
            </w:r>
            <w:r w:rsidRPr="00F400B9">
              <w:rPr>
                <w:rFonts w:ascii="Arial" w:eastAsia="Times New Roman" w:hAnsi="Arial" w:cs="Arial"/>
                <w:b/>
                <w:bCs/>
                <w:color w:val="363636"/>
                <w:sz w:val="18"/>
                <w:szCs w:val="18"/>
              </w:rPr>
              <w:lastRenderedPageBreak/>
              <w:t>at Reporting Centres (Round 2)</w:t>
            </w:r>
          </w:p>
        </w:tc>
      </w:tr>
      <w:tr w:rsidR="00F400B9" w:rsidRPr="00F400B9" w:rsidTr="00F400B9">
        <w:tc>
          <w:tcPr>
            <w:tcW w:w="1137" w:type="pct"/>
            <w:vMerge w:val="restar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lastRenderedPageBreak/>
              <w:t>July 06, 2019</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seats filled / availability status</w:t>
            </w:r>
          </w:p>
        </w:tc>
      </w:tr>
      <w:tr w:rsidR="00F400B9" w:rsidRPr="00F400B9" w:rsidTr="00F400B9">
        <w:tc>
          <w:tcPr>
            <w:tcW w:w="1137" w:type="pct"/>
            <w:vMerge/>
            <w:shd w:val="clear" w:color="auto" w:fill="FFFFFF"/>
            <w:vAlign w:val="center"/>
            <w:hideMark/>
          </w:tcPr>
          <w:p w:rsidR="00F400B9" w:rsidRPr="00F400B9" w:rsidRDefault="00F400B9" w:rsidP="00F400B9">
            <w:pPr>
              <w:spacing w:after="0" w:line="240" w:lineRule="auto"/>
              <w:rPr>
                <w:rFonts w:ascii="Arial" w:eastAsia="Times New Roman" w:hAnsi="Arial" w:cs="Arial"/>
                <w:b/>
                <w:bCs/>
                <w:color w:val="363636"/>
                <w:sz w:val="18"/>
                <w:szCs w:val="18"/>
              </w:rPr>
            </w:pP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17:00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Seat Allocation (Round 3)</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07, 2019 – July 08, 2019 (2 days)</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 – 17:00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Document Verification and Acceptance/withdrawal of Seat by reporting at Reporting Centres (Round 3)</w:t>
            </w:r>
          </w:p>
        </w:tc>
      </w:tr>
      <w:tr w:rsidR="00F400B9" w:rsidRPr="00F400B9" w:rsidTr="00F400B9">
        <w:tc>
          <w:tcPr>
            <w:tcW w:w="1137" w:type="pct"/>
            <w:vMerge w:val="restar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09, 2019</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seats filled / availability status</w:t>
            </w:r>
          </w:p>
        </w:tc>
      </w:tr>
      <w:tr w:rsidR="00F400B9" w:rsidRPr="00F400B9" w:rsidTr="00F400B9">
        <w:tc>
          <w:tcPr>
            <w:tcW w:w="1137" w:type="pct"/>
            <w:vMerge/>
            <w:shd w:val="clear" w:color="auto" w:fill="FFFFFF"/>
            <w:vAlign w:val="center"/>
            <w:hideMark/>
          </w:tcPr>
          <w:p w:rsidR="00F400B9" w:rsidRPr="00F400B9" w:rsidRDefault="00F400B9" w:rsidP="00F400B9">
            <w:pPr>
              <w:spacing w:after="0" w:line="240" w:lineRule="auto"/>
              <w:rPr>
                <w:rFonts w:ascii="Arial" w:eastAsia="Times New Roman" w:hAnsi="Arial" w:cs="Arial"/>
                <w:b/>
                <w:bCs/>
                <w:color w:val="363636"/>
                <w:sz w:val="18"/>
                <w:szCs w:val="18"/>
              </w:rPr>
            </w:pP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17:00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Seat Allocation (Round 4)</w:t>
            </w:r>
          </w:p>
        </w:tc>
      </w:tr>
      <w:tr w:rsidR="00F400B9" w:rsidRPr="00F400B9" w:rsidTr="00F400B9">
        <w:tc>
          <w:tcPr>
            <w:tcW w:w="113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10, 2019 – July 11, 2019 (2 days)</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10:00 - 17:00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Document Verification and Acceptance/withdrawal of Seat by reporting at Reporting Centres (Round 4)</w:t>
            </w:r>
          </w:p>
        </w:tc>
      </w:tr>
      <w:tr w:rsidR="00F400B9" w:rsidRPr="00F400B9" w:rsidTr="00F400B9">
        <w:tc>
          <w:tcPr>
            <w:tcW w:w="1137" w:type="pct"/>
            <w:vMerge w:val="restar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12, 2019</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seats filled / availability status</w:t>
            </w:r>
          </w:p>
        </w:tc>
      </w:tr>
      <w:tr w:rsidR="00F400B9" w:rsidRPr="00F400B9" w:rsidTr="00F400B9">
        <w:tc>
          <w:tcPr>
            <w:tcW w:w="1137" w:type="pct"/>
            <w:vMerge/>
            <w:shd w:val="clear" w:color="auto" w:fill="FFFFFF"/>
            <w:vAlign w:val="center"/>
            <w:hideMark/>
          </w:tcPr>
          <w:p w:rsidR="00F400B9" w:rsidRPr="00F400B9" w:rsidRDefault="00F400B9" w:rsidP="00F400B9">
            <w:pPr>
              <w:spacing w:after="0" w:line="240" w:lineRule="auto"/>
              <w:rPr>
                <w:rFonts w:ascii="Arial" w:eastAsia="Times New Roman" w:hAnsi="Arial" w:cs="Arial"/>
                <w:b/>
                <w:bCs/>
                <w:color w:val="363636"/>
                <w:sz w:val="18"/>
                <w:szCs w:val="18"/>
              </w:rPr>
            </w:pP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17:00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Seat Allocation (Round 5)</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13, 2019 – July 14, 2019 (2 days)</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10:00 - 17:00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Document Verification and Acceptance/withdrawal of Seat by reporting at Reporting Centres</w:t>
            </w:r>
            <w:r w:rsidRPr="00F400B9">
              <w:rPr>
                <w:rFonts w:ascii="Arial" w:eastAsia="Times New Roman" w:hAnsi="Arial" w:cs="Arial"/>
                <w:b/>
                <w:bCs/>
                <w:color w:val="363636"/>
                <w:sz w:val="18"/>
                <w:szCs w:val="18"/>
              </w:rPr>
              <w:br/>
              <w:t>(Round 5)</w:t>
            </w:r>
          </w:p>
        </w:tc>
      </w:tr>
      <w:tr w:rsidR="00F400B9" w:rsidRPr="00F400B9" w:rsidTr="00F400B9">
        <w:tc>
          <w:tcPr>
            <w:tcW w:w="1137" w:type="pct"/>
            <w:vMerge w:val="restar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15, 2019</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seats filled / availability status</w:t>
            </w:r>
          </w:p>
        </w:tc>
      </w:tr>
      <w:tr w:rsidR="00F400B9" w:rsidRPr="00F400B9" w:rsidTr="00F400B9">
        <w:tc>
          <w:tcPr>
            <w:tcW w:w="1137" w:type="pct"/>
            <w:vMerge/>
            <w:shd w:val="clear" w:color="auto" w:fill="FFFFFF"/>
            <w:vAlign w:val="center"/>
            <w:hideMark/>
          </w:tcPr>
          <w:p w:rsidR="00F400B9" w:rsidRPr="00F400B9" w:rsidRDefault="00F400B9" w:rsidP="00F400B9">
            <w:pPr>
              <w:spacing w:after="0" w:line="240" w:lineRule="auto"/>
              <w:rPr>
                <w:rFonts w:ascii="Arial" w:eastAsia="Times New Roman" w:hAnsi="Arial" w:cs="Arial"/>
                <w:b/>
                <w:bCs/>
                <w:color w:val="363636"/>
                <w:sz w:val="18"/>
                <w:szCs w:val="18"/>
              </w:rPr>
            </w:pP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17:00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Seat Allocation (Round 6)</w:t>
            </w:r>
          </w:p>
        </w:tc>
      </w:tr>
      <w:tr w:rsidR="00F400B9" w:rsidRPr="00F400B9" w:rsidTr="00F400B9">
        <w:tc>
          <w:tcPr>
            <w:tcW w:w="113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16, 2019 –July 17, 2019 (2 days)</w:t>
            </w: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10:00 - 17:00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Document Verification and Acceptance/withdrawal of Seat by reporting at Reporting Centres</w:t>
            </w:r>
            <w:r w:rsidRPr="00F400B9">
              <w:rPr>
                <w:rFonts w:ascii="Arial" w:eastAsia="Times New Roman" w:hAnsi="Arial" w:cs="Arial"/>
                <w:b/>
                <w:bCs/>
                <w:color w:val="363636"/>
                <w:sz w:val="18"/>
                <w:szCs w:val="18"/>
              </w:rPr>
              <w:br/>
              <w:t>(Round 6) – Last Round for Seat Withdrawal</w:t>
            </w:r>
          </w:p>
        </w:tc>
      </w:tr>
      <w:tr w:rsidR="00F400B9" w:rsidRPr="00F400B9" w:rsidTr="00F400B9">
        <w:tc>
          <w:tcPr>
            <w:tcW w:w="1137" w:type="pct"/>
            <w:vMerge w:val="restar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18, 2019</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Display of seats filled / availability status</w:t>
            </w:r>
          </w:p>
        </w:tc>
      </w:tr>
      <w:tr w:rsidR="00F400B9" w:rsidRPr="00F400B9" w:rsidTr="00F400B9">
        <w:tc>
          <w:tcPr>
            <w:tcW w:w="1137" w:type="pct"/>
            <w:vMerge/>
            <w:shd w:val="clear" w:color="auto" w:fill="FFFFFF"/>
            <w:vAlign w:val="center"/>
            <w:hideMark/>
          </w:tcPr>
          <w:p w:rsidR="00F400B9" w:rsidRPr="00F400B9" w:rsidRDefault="00F400B9" w:rsidP="00F400B9">
            <w:pPr>
              <w:spacing w:after="0" w:line="240" w:lineRule="auto"/>
              <w:rPr>
                <w:rFonts w:ascii="Arial" w:eastAsia="Times New Roman" w:hAnsi="Arial" w:cs="Arial"/>
                <w:b/>
                <w:bCs/>
                <w:color w:val="363636"/>
                <w:sz w:val="18"/>
                <w:szCs w:val="18"/>
              </w:rPr>
            </w:pPr>
          </w:p>
        </w:tc>
        <w:tc>
          <w:tcPr>
            <w:tcW w:w="557"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13:00</w:t>
            </w:r>
          </w:p>
        </w:tc>
        <w:tc>
          <w:tcPr>
            <w:tcW w:w="3305" w:type="pct"/>
            <w:shd w:val="clear" w:color="auto" w:fill="F9F9F9"/>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Seat Allocation (Round 7: Final Round)</w:t>
            </w:r>
          </w:p>
        </w:tc>
      </w:tr>
      <w:tr w:rsidR="00F400B9" w:rsidRPr="00F400B9" w:rsidTr="00F400B9">
        <w:tc>
          <w:tcPr>
            <w:tcW w:w="113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July 19, 2019 (1 day)</w:t>
            </w:r>
          </w:p>
        </w:tc>
        <w:tc>
          <w:tcPr>
            <w:tcW w:w="557"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10:00 - 17:00</w:t>
            </w:r>
          </w:p>
        </w:tc>
        <w:tc>
          <w:tcPr>
            <w:tcW w:w="3305" w:type="pct"/>
            <w:shd w:val="clear" w:color="auto" w:fill="FFFFFF"/>
            <w:tcMar>
              <w:top w:w="163" w:type="dxa"/>
              <w:left w:w="163" w:type="dxa"/>
              <w:bottom w:w="163" w:type="dxa"/>
              <w:right w:w="163" w:type="dxa"/>
            </w:tcMar>
            <w:vAlign w:val="center"/>
            <w:hideMark/>
          </w:tcPr>
          <w:p w:rsidR="00F400B9" w:rsidRPr="00F400B9" w:rsidRDefault="00F400B9" w:rsidP="00F400B9">
            <w:pPr>
              <w:spacing w:after="272" w:line="240" w:lineRule="auto"/>
              <w:jc w:val="center"/>
              <w:rPr>
                <w:rFonts w:ascii="Arial" w:eastAsia="Times New Roman" w:hAnsi="Arial" w:cs="Arial"/>
                <w:b/>
                <w:bCs/>
                <w:color w:val="363636"/>
                <w:sz w:val="18"/>
                <w:szCs w:val="18"/>
              </w:rPr>
            </w:pPr>
            <w:r w:rsidRPr="00F400B9">
              <w:rPr>
                <w:rFonts w:ascii="Arial" w:eastAsia="Times New Roman" w:hAnsi="Arial" w:cs="Arial"/>
                <w:b/>
                <w:bCs/>
                <w:color w:val="363636"/>
                <w:sz w:val="18"/>
                <w:szCs w:val="18"/>
              </w:rPr>
              <w:t>Document Verification and Acceptance of Seat by reporting at Reporting Centres/Admitting Institutes</w:t>
            </w:r>
            <w:r w:rsidRPr="00F400B9">
              <w:rPr>
                <w:rFonts w:ascii="Arial" w:eastAsia="Times New Roman" w:hAnsi="Arial" w:cs="Arial"/>
                <w:b/>
                <w:bCs/>
                <w:color w:val="363636"/>
                <w:sz w:val="18"/>
                <w:szCs w:val="18"/>
              </w:rPr>
              <w:br/>
              <w:t>(Round 7)</w:t>
            </w:r>
          </w:p>
        </w:tc>
      </w:tr>
    </w:tbl>
    <w:p w:rsidR="00427D56" w:rsidRDefault="00427D56" w:rsidP="00F400B9"/>
    <w:p w:rsidR="00427D56" w:rsidRPr="00427D56" w:rsidRDefault="00427D56" w:rsidP="00427D56">
      <w:pPr>
        <w:shd w:val="clear" w:color="auto" w:fill="FFFFFF"/>
        <w:spacing w:before="272" w:after="136" w:line="240" w:lineRule="auto"/>
        <w:outlineLvl w:val="2"/>
        <w:rPr>
          <w:rFonts w:ascii="Helvetica" w:eastAsia="Times New Roman" w:hAnsi="Helvetica" w:cs="Helvetica"/>
          <w:b/>
          <w:bCs/>
          <w:sz w:val="33"/>
          <w:szCs w:val="33"/>
        </w:rPr>
      </w:pPr>
      <w:r w:rsidRPr="00427D56">
        <w:rPr>
          <w:rFonts w:ascii="Helvetica" w:eastAsia="Times New Roman" w:hAnsi="Helvetica" w:cs="Helvetica"/>
          <w:b/>
          <w:bCs/>
          <w:sz w:val="33"/>
          <w:szCs w:val="33"/>
        </w:rPr>
        <w:t>JoSAA Counselling Registration</w:t>
      </w:r>
    </w:p>
    <w:p w:rsidR="00427D56" w:rsidRPr="00427D56" w:rsidRDefault="00427D56" w:rsidP="00427D56">
      <w:pPr>
        <w:shd w:val="clear" w:color="auto" w:fill="FFFFFF"/>
        <w:spacing w:after="136" w:line="240" w:lineRule="auto"/>
        <w:rPr>
          <w:rFonts w:ascii="Arial" w:eastAsia="Times New Roman" w:hAnsi="Arial" w:cs="Arial"/>
          <w:sz w:val="18"/>
          <w:szCs w:val="18"/>
          <w:shd w:val="clear" w:color="auto" w:fill="FFFFFF"/>
        </w:rPr>
      </w:pPr>
      <w:r w:rsidRPr="00427D56">
        <w:rPr>
          <w:rFonts w:ascii="Arial" w:eastAsia="Times New Roman" w:hAnsi="Arial" w:cs="Arial"/>
          <w:sz w:val="18"/>
          <w:szCs w:val="18"/>
          <w:shd w:val="clear" w:color="auto" w:fill="FFFFFF"/>
        </w:rPr>
        <w:t>The stepwise guideline for JoSAA Registration is discussed below. The choice filling commences with online registration and creating candidates’ profile.</w:t>
      </w:r>
    </w:p>
    <w:p w:rsidR="00427D56" w:rsidRPr="00120A04" w:rsidRDefault="00427D56" w:rsidP="00427D56">
      <w:pPr>
        <w:pStyle w:val="Heading4"/>
        <w:shd w:val="clear" w:color="auto" w:fill="FFFFFF"/>
        <w:spacing w:before="136" w:after="136"/>
        <w:rPr>
          <w:rFonts w:ascii="Arial" w:eastAsia="Times New Roman" w:hAnsi="Arial" w:cs="Arial"/>
          <w:bCs w:val="0"/>
          <w:i w:val="0"/>
          <w:iCs w:val="0"/>
          <w:color w:val="auto"/>
          <w:sz w:val="18"/>
          <w:szCs w:val="18"/>
          <w:shd w:val="clear" w:color="auto" w:fill="FFFFFF"/>
        </w:rPr>
      </w:pPr>
      <w:r w:rsidRPr="00120A04">
        <w:rPr>
          <w:rFonts w:ascii="Arial" w:eastAsia="Times New Roman" w:hAnsi="Arial" w:cs="Arial"/>
          <w:bCs w:val="0"/>
          <w:i w:val="0"/>
          <w:iCs w:val="0"/>
          <w:color w:val="auto"/>
          <w:sz w:val="18"/>
          <w:szCs w:val="18"/>
          <w:shd w:val="clear" w:color="auto" w:fill="FFFFFF"/>
        </w:rPr>
        <w:t>Step 1: Online Registration</w:t>
      </w:r>
    </w:p>
    <w:p w:rsidR="00427D56" w:rsidRPr="00120A04" w:rsidRDefault="00427D56" w:rsidP="00427D56">
      <w:pPr>
        <w:numPr>
          <w:ilvl w:val="0"/>
          <w:numId w:val="2"/>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Click on </w:t>
      </w:r>
      <w:r w:rsidRPr="00120A04">
        <w:rPr>
          <w:rFonts w:ascii="Arial" w:eastAsia="Times New Roman" w:hAnsi="Arial" w:cs="Arial"/>
          <w:b/>
          <w:bCs/>
          <w:sz w:val="18"/>
          <w:szCs w:val="18"/>
          <w:shd w:val="clear" w:color="auto" w:fill="FFFFFF"/>
        </w:rPr>
        <w:t>“Online Registering and Choice Filling”</w:t>
      </w:r>
      <w:r w:rsidRPr="00120A04">
        <w:rPr>
          <w:rFonts w:ascii="Arial" w:eastAsia="Times New Roman" w:hAnsi="Arial" w:cs="Arial"/>
          <w:sz w:val="18"/>
          <w:szCs w:val="18"/>
          <w:shd w:val="clear" w:color="auto" w:fill="FFFFFF"/>
        </w:rPr>
        <w:t> at official JoSAA Website.</w:t>
      </w:r>
    </w:p>
    <w:p w:rsidR="00427D56" w:rsidRPr="00120A04" w:rsidRDefault="00427D56" w:rsidP="00427D56">
      <w:pPr>
        <w:numPr>
          <w:ilvl w:val="0"/>
          <w:numId w:val="2"/>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Enter JEE Main 2019 Roll Number and Password.</w:t>
      </w:r>
    </w:p>
    <w:p w:rsidR="00427D56" w:rsidRDefault="00427D56" w:rsidP="00427D56">
      <w:pPr>
        <w:pStyle w:val="NormalWeb"/>
        <w:shd w:val="clear" w:color="auto" w:fill="FFFFFF"/>
        <w:spacing w:before="0" w:beforeAutospacing="0" w:after="136" w:afterAutospacing="0"/>
        <w:jc w:val="center"/>
        <w:rPr>
          <w:rFonts w:ascii="Helvetica" w:hAnsi="Helvetica" w:cs="Helvetica"/>
          <w:color w:val="363636"/>
          <w:sz w:val="25"/>
          <w:szCs w:val="25"/>
        </w:rPr>
      </w:pPr>
      <w:r>
        <w:rPr>
          <w:rFonts w:ascii="Helvetica" w:hAnsi="Helvetica" w:cs="Helvetica"/>
          <w:noProof/>
          <w:color w:val="363636"/>
          <w:sz w:val="25"/>
          <w:szCs w:val="25"/>
        </w:rPr>
        <w:drawing>
          <wp:inline distT="0" distB="0" distL="0" distR="0">
            <wp:extent cx="5219065" cy="3226435"/>
            <wp:effectExtent l="19050" t="0" r="635" b="0"/>
            <wp:docPr id="1" name="Picture 1" descr="JoSAA Counselling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AA Counselling Registration"/>
                    <pic:cNvPicPr>
                      <a:picLocks noChangeAspect="1" noChangeArrowheads="1"/>
                    </pic:cNvPicPr>
                  </pic:nvPicPr>
                  <pic:blipFill>
                    <a:blip r:embed="rId8"/>
                    <a:srcRect/>
                    <a:stretch>
                      <a:fillRect/>
                    </a:stretch>
                  </pic:blipFill>
                  <pic:spPr bwMode="auto">
                    <a:xfrm>
                      <a:off x="0" y="0"/>
                      <a:ext cx="5219065" cy="3226435"/>
                    </a:xfrm>
                    <a:prstGeom prst="rect">
                      <a:avLst/>
                    </a:prstGeom>
                    <a:noFill/>
                    <a:ln w="9525">
                      <a:noFill/>
                      <a:miter lim="800000"/>
                      <a:headEnd/>
                      <a:tailEnd/>
                    </a:ln>
                  </pic:spPr>
                </pic:pic>
              </a:graphicData>
            </a:graphic>
          </wp:inline>
        </w:drawing>
      </w:r>
    </w:p>
    <w:p w:rsidR="00427D56" w:rsidRPr="00120A04" w:rsidRDefault="00427D56" w:rsidP="00427D56">
      <w:pPr>
        <w:pStyle w:val="Heading4"/>
        <w:shd w:val="clear" w:color="auto" w:fill="FFFFFF"/>
        <w:spacing w:before="136" w:after="136"/>
        <w:rPr>
          <w:rFonts w:ascii="Arial" w:eastAsia="Times New Roman" w:hAnsi="Arial" w:cs="Arial"/>
          <w:bCs w:val="0"/>
          <w:i w:val="0"/>
          <w:iCs w:val="0"/>
          <w:color w:val="auto"/>
          <w:sz w:val="18"/>
          <w:szCs w:val="18"/>
          <w:shd w:val="clear" w:color="auto" w:fill="FFFFFF"/>
        </w:rPr>
      </w:pPr>
      <w:r w:rsidRPr="00120A04">
        <w:rPr>
          <w:rFonts w:ascii="Arial" w:eastAsia="Times New Roman" w:hAnsi="Arial" w:cs="Arial"/>
          <w:bCs w:val="0"/>
          <w:i w:val="0"/>
          <w:iCs w:val="0"/>
          <w:color w:val="auto"/>
          <w:sz w:val="18"/>
          <w:szCs w:val="18"/>
          <w:shd w:val="clear" w:color="auto" w:fill="FFFFFF"/>
        </w:rPr>
        <w:t>Step 2: Changing Password</w:t>
      </w:r>
    </w:p>
    <w:p w:rsidR="00427D56" w:rsidRPr="00120A04" w:rsidRDefault="00427D56" w:rsidP="00427D56">
      <w:pPr>
        <w:numPr>
          <w:ilvl w:val="0"/>
          <w:numId w:val="3"/>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Go to Candidate’s Profile and ensure that all the personal details shown are correct</w:t>
      </w:r>
    </w:p>
    <w:p w:rsidR="00427D56" w:rsidRPr="00120A04" w:rsidRDefault="00427D56" w:rsidP="00427D56">
      <w:pPr>
        <w:numPr>
          <w:ilvl w:val="0"/>
          <w:numId w:val="3"/>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Click on </w:t>
      </w:r>
      <w:r w:rsidRPr="00120A04">
        <w:rPr>
          <w:rFonts w:ascii="Arial" w:eastAsia="Times New Roman" w:hAnsi="Arial" w:cs="Arial"/>
          <w:b/>
          <w:bCs/>
          <w:sz w:val="18"/>
          <w:szCs w:val="18"/>
          <w:shd w:val="clear" w:color="auto" w:fill="FFFFFF"/>
        </w:rPr>
        <w:t>Change Password</w:t>
      </w:r>
      <w:r w:rsidRPr="00120A04">
        <w:rPr>
          <w:rFonts w:ascii="Arial" w:eastAsia="Times New Roman" w:hAnsi="Arial" w:cs="Arial"/>
          <w:sz w:val="18"/>
          <w:szCs w:val="18"/>
          <w:shd w:val="clear" w:color="auto" w:fill="FFFFFF"/>
        </w:rPr>
        <w:t> tab and complete this compulsory process.</w:t>
      </w:r>
    </w:p>
    <w:p w:rsidR="00427D56" w:rsidRPr="00120A04" w:rsidRDefault="00427D56" w:rsidP="00427D56">
      <w:pPr>
        <w:numPr>
          <w:ilvl w:val="0"/>
          <w:numId w:val="3"/>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Click on </w:t>
      </w:r>
      <w:r w:rsidRPr="00120A04">
        <w:rPr>
          <w:rFonts w:ascii="Arial" w:eastAsia="Times New Roman" w:hAnsi="Arial" w:cs="Arial"/>
          <w:b/>
          <w:bCs/>
          <w:sz w:val="18"/>
          <w:szCs w:val="18"/>
          <w:shd w:val="clear" w:color="auto" w:fill="FFFFFF"/>
        </w:rPr>
        <w:t>“Submit Changes”</w:t>
      </w:r>
    </w:p>
    <w:p w:rsidR="00427D56" w:rsidRPr="00120A04" w:rsidRDefault="00427D56" w:rsidP="00427D56">
      <w:pPr>
        <w:pStyle w:val="Heading4"/>
        <w:shd w:val="clear" w:color="auto" w:fill="FFFFFF"/>
        <w:spacing w:before="136" w:after="136"/>
        <w:rPr>
          <w:rFonts w:ascii="Arial" w:eastAsia="Times New Roman" w:hAnsi="Arial" w:cs="Arial"/>
          <w:bCs w:val="0"/>
          <w:i w:val="0"/>
          <w:iCs w:val="0"/>
          <w:color w:val="auto"/>
          <w:sz w:val="18"/>
          <w:szCs w:val="18"/>
          <w:shd w:val="clear" w:color="auto" w:fill="FFFFFF"/>
        </w:rPr>
      </w:pPr>
      <w:r w:rsidRPr="00120A04">
        <w:rPr>
          <w:rFonts w:ascii="Arial" w:eastAsia="Times New Roman" w:hAnsi="Arial" w:cs="Arial"/>
          <w:bCs w:val="0"/>
          <w:i w:val="0"/>
          <w:iCs w:val="0"/>
          <w:color w:val="auto"/>
          <w:sz w:val="18"/>
          <w:szCs w:val="18"/>
          <w:shd w:val="clear" w:color="auto" w:fill="FFFFFF"/>
        </w:rPr>
        <w:t>Step 3: Choice Filling</w:t>
      </w:r>
    </w:p>
    <w:p w:rsidR="00427D56" w:rsidRPr="00120A04" w:rsidRDefault="00427D56" w:rsidP="00427D56">
      <w:pPr>
        <w:numPr>
          <w:ilvl w:val="0"/>
          <w:numId w:val="4"/>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Click on </w:t>
      </w:r>
      <w:r w:rsidRPr="00120A04">
        <w:rPr>
          <w:rFonts w:ascii="Arial" w:eastAsia="Times New Roman" w:hAnsi="Arial" w:cs="Arial"/>
          <w:b/>
          <w:bCs/>
          <w:sz w:val="18"/>
          <w:szCs w:val="18"/>
          <w:shd w:val="clear" w:color="auto" w:fill="FFFFFF"/>
        </w:rPr>
        <w:t>“Choices Available”</w:t>
      </w:r>
      <w:r w:rsidRPr="00120A04">
        <w:rPr>
          <w:rFonts w:ascii="Arial" w:eastAsia="Times New Roman" w:hAnsi="Arial" w:cs="Arial"/>
          <w:sz w:val="18"/>
          <w:szCs w:val="18"/>
          <w:shd w:val="clear" w:color="auto" w:fill="FFFFFF"/>
        </w:rPr>
        <w:t> to view available</w:t>
      </w:r>
      <w:r w:rsidR="00754DED" w:rsidRPr="00120A04">
        <w:rPr>
          <w:rFonts w:ascii="Arial" w:eastAsia="Times New Roman" w:hAnsi="Arial" w:cs="Arial"/>
          <w:sz w:val="18"/>
          <w:szCs w:val="18"/>
          <w:shd w:val="clear" w:color="auto" w:fill="FFFFFF"/>
        </w:rPr>
        <w:t xml:space="preserve"> choices</w:t>
      </w:r>
    </w:p>
    <w:p w:rsidR="00427D56" w:rsidRPr="00120A04" w:rsidRDefault="00427D56" w:rsidP="00427D56">
      <w:pPr>
        <w:pStyle w:val="NormalWeb"/>
        <w:shd w:val="clear" w:color="auto" w:fill="FFFFFF"/>
        <w:spacing w:before="0" w:beforeAutospacing="0" w:after="136" w:afterAutospacing="0"/>
        <w:rPr>
          <w:rFonts w:ascii="Arial" w:hAnsi="Arial" w:cs="Arial"/>
          <w:sz w:val="18"/>
          <w:szCs w:val="18"/>
          <w:shd w:val="clear" w:color="auto" w:fill="FFFFFF"/>
        </w:rPr>
      </w:pPr>
      <w:r w:rsidRPr="00120A04">
        <w:rPr>
          <w:rFonts w:ascii="Arial" w:hAnsi="Arial" w:cs="Arial"/>
          <w:b/>
          <w:bCs/>
          <w:sz w:val="18"/>
          <w:szCs w:val="18"/>
          <w:shd w:val="clear" w:color="auto" w:fill="FFFFFF"/>
        </w:rPr>
        <w:lastRenderedPageBreak/>
        <w:t>NOTE:</w:t>
      </w:r>
      <w:r w:rsidRPr="00120A04">
        <w:rPr>
          <w:rFonts w:ascii="Arial" w:hAnsi="Arial" w:cs="Arial"/>
          <w:sz w:val="18"/>
          <w:szCs w:val="18"/>
          <w:shd w:val="clear" w:color="auto" w:fill="FFFFFF"/>
        </w:rPr>
        <w:t> For those who qualify both </w:t>
      </w:r>
      <w:hyperlink r:id="rId9" w:tgtFrame="_blank" w:history="1">
        <w:r w:rsidRPr="00120A04">
          <w:rPr>
            <w:rFonts w:ascii="Arial" w:hAnsi="Arial" w:cs="Arial"/>
            <w:b/>
            <w:bCs/>
            <w:sz w:val="18"/>
            <w:szCs w:val="18"/>
            <w:shd w:val="clear" w:color="auto" w:fill="FFFFFF"/>
          </w:rPr>
          <w:t>JEE Main 2019</w:t>
        </w:r>
      </w:hyperlink>
      <w:r w:rsidRPr="00120A04">
        <w:rPr>
          <w:rFonts w:ascii="Arial" w:hAnsi="Arial" w:cs="Arial"/>
          <w:sz w:val="18"/>
          <w:szCs w:val="18"/>
          <w:shd w:val="clear" w:color="auto" w:fill="FFFFFF"/>
        </w:rPr>
        <w:t xml:space="preserve"> and </w:t>
      </w:r>
      <w:r w:rsidRPr="00120A04">
        <w:rPr>
          <w:rFonts w:ascii="Arial" w:hAnsi="Arial" w:cs="Arial"/>
          <w:b/>
          <w:sz w:val="18"/>
          <w:szCs w:val="18"/>
          <w:shd w:val="clear" w:color="auto" w:fill="FFFFFF"/>
        </w:rPr>
        <w:t>JEE Advanced 2019</w:t>
      </w:r>
      <w:r w:rsidRPr="00120A04">
        <w:rPr>
          <w:rFonts w:ascii="Arial" w:hAnsi="Arial" w:cs="Arial"/>
          <w:sz w:val="18"/>
          <w:szCs w:val="18"/>
          <w:shd w:val="clear" w:color="auto" w:fill="FFFFFF"/>
        </w:rPr>
        <w:t>, all choices are available (Few courses have certain restrictions). Those who will qualify only in JEE Main 2019, Choices are restricted to programs available in NITs, IIITs and Other-</w:t>
      </w:r>
      <w:r w:rsidR="002527D4" w:rsidRPr="00120A04">
        <w:rPr>
          <w:rFonts w:ascii="Arial" w:hAnsi="Arial" w:cs="Arial"/>
          <w:sz w:val="18"/>
          <w:szCs w:val="18"/>
          <w:shd w:val="clear" w:color="auto" w:fill="FFFFFF"/>
        </w:rPr>
        <w:t>CFTIs</w:t>
      </w:r>
      <w:r w:rsidRPr="00120A04">
        <w:rPr>
          <w:rFonts w:ascii="Arial" w:hAnsi="Arial" w:cs="Arial"/>
          <w:sz w:val="18"/>
          <w:szCs w:val="18"/>
          <w:shd w:val="clear" w:color="auto" w:fill="FFFFFF"/>
        </w:rPr>
        <w:t>. You can choose to view the available programs Institute-wise or discipline-wise.</w:t>
      </w:r>
    </w:p>
    <w:p w:rsidR="00427D56" w:rsidRPr="00120A04" w:rsidRDefault="00427D56" w:rsidP="00427D56">
      <w:pPr>
        <w:pStyle w:val="Heading4"/>
        <w:shd w:val="clear" w:color="auto" w:fill="FFFFFF"/>
        <w:spacing w:before="136" w:after="136"/>
        <w:rPr>
          <w:rFonts w:ascii="Arial" w:eastAsia="Times New Roman" w:hAnsi="Arial" w:cs="Arial"/>
          <w:bCs w:val="0"/>
          <w:i w:val="0"/>
          <w:iCs w:val="0"/>
          <w:color w:val="auto"/>
          <w:sz w:val="18"/>
          <w:szCs w:val="18"/>
          <w:shd w:val="clear" w:color="auto" w:fill="FFFFFF"/>
        </w:rPr>
      </w:pPr>
      <w:r w:rsidRPr="00120A04">
        <w:rPr>
          <w:rFonts w:ascii="Arial" w:eastAsia="Times New Roman" w:hAnsi="Arial" w:cs="Arial"/>
          <w:bCs w:val="0"/>
          <w:i w:val="0"/>
          <w:iCs w:val="0"/>
          <w:color w:val="auto"/>
          <w:sz w:val="18"/>
          <w:szCs w:val="18"/>
          <w:shd w:val="clear" w:color="auto" w:fill="FFFFFF"/>
        </w:rPr>
        <w:t>Step 4: Choice Locking</w:t>
      </w:r>
    </w:p>
    <w:p w:rsidR="00427D56" w:rsidRPr="00120A04" w:rsidRDefault="00427D56" w:rsidP="00427D56">
      <w:pPr>
        <w:numPr>
          <w:ilvl w:val="0"/>
          <w:numId w:val="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Next, go to ‘Choice Filling &amp; Locking’, fill as many choices to enhance your chances of getting a seat.</w:t>
      </w:r>
    </w:p>
    <w:p w:rsidR="00427D56" w:rsidRPr="00120A04" w:rsidRDefault="00427D56" w:rsidP="00427D56">
      <w:pPr>
        <w:numPr>
          <w:ilvl w:val="0"/>
          <w:numId w:val="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Modify the order of preference by clicking on </w:t>
      </w:r>
      <w:r w:rsidRPr="00120A04">
        <w:rPr>
          <w:rFonts w:ascii="Arial" w:eastAsia="Times New Roman" w:hAnsi="Arial" w:cs="Arial"/>
          <w:b/>
          <w:bCs/>
          <w:sz w:val="18"/>
          <w:szCs w:val="18"/>
          <w:shd w:val="clear" w:color="auto" w:fill="FFFFFF"/>
        </w:rPr>
        <w:t>Choices Inter Change </w:t>
      </w:r>
      <w:r w:rsidRPr="00120A04">
        <w:rPr>
          <w:rFonts w:ascii="Arial" w:eastAsia="Times New Roman" w:hAnsi="Arial" w:cs="Arial"/>
          <w:sz w:val="18"/>
          <w:szCs w:val="18"/>
          <w:shd w:val="clear" w:color="auto" w:fill="FFFFFF"/>
        </w:rPr>
        <w:t>and Click on </w:t>
      </w:r>
      <w:r w:rsidRPr="00120A04">
        <w:rPr>
          <w:rFonts w:ascii="Arial" w:eastAsia="Times New Roman" w:hAnsi="Arial" w:cs="Arial"/>
          <w:b/>
          <w:bCs/>
          <w:sz w:val="18"/>
          <w:szCs w:val="18"/>
          <w:shd w:val="clear" w:color="auto" w:fill="FFFFFF"/>
        </w:rPr>
        <w:t>Lock Choice </w:t>
      </w:r>
      <w:r w:rsidRPr="00120A04">
        <w:rPr>
          <w:rFonts w:ascii="Arial" w:eastAsia="Times New Roman" w:hAnsi="Arial" w:cs="Arial"/>
          <w:sz w:val="18"/>
          <w:szCs w:val="18"/>
          <w:shd w:val="clear" w:color="auto" w:fill="FFFFFF"/>
        </w:rPr>
        <w:t>thereafter.</w:t>
      </w:r>
    </w:p>
    <w:p w:rsidR="00427D56" w:rsidRDefault="00427D56" w:rsidP="00427D56">
      <w:pPr>
        <w:numPr>
          <w:ilvl w:val="0"/>
          <w:numId w:val="5"/>
        </w:numPr>
        <w:shd w:val="clear" w:color="auto" w:fill="FFFFFF"/>
        <w:spacing w:before="100" w:beforeAutospacing="1" w:after="100" w:afterAutospacing="1" w:line="240" w:lineRule="auto"/>
        <w:rPr>
          <w:rFonts w:ascii="Helvetica" w:hAnsi="Helvetica" w:cs="Helvetica"/>
          <w:color w:val="363636"/>
          <w:sz w:val="25"/>
          <w:szCs w:val="25"/>
        </w:rPr>
      </w:pPr>
      <w:r w:rsidRPr="00120A04">
        <w:rPr>
          <w:rFonts w:ascii="Arial" w:eastAsia="Times New Roman" w:hAnsi="Arial" w:cs="Arial"/>
          <w:sz w:val="18"/>
          <w:szCs w:val="18"/>
          <w:shd w:val="clear" w:color="auto" w:fill="FFFFFF"/>
        </w:rPr>
        <w:t>Click on I agree to lock my choices, sign the declaration as final consent and take its print out</w:t>
      </w:r>
      <w:r>
        <w:rPr>
          <w:rFonts w:ascii="Helvetica" w:hAnsi="Helvetica" w:cs="Helvetica"/>
          <w:color w:val="363636"/>
          <w:sz w:val="25"/>
          <w:szCs w:val="25"/>
        </w:rPr>
        <w:t>.</w:t>
      </w:r>
    </w:p>
    <w:p w:rsidR="00427D56" w:rsidRPr="00680EFC" w:rsidRDefault="00680EFC" w:rsidP="00427D56">
      <w:pPr>
        <w:pStyle w:val="Heading4"/>
        <w:shd w:val="clear" w:color="auto" w:fill="FFFFFF"/>
        <w:spacing w:before="136" w:after="136"/>
        <w:rPr>
          <w:rFonts w:ascii="Helvetica" w:hAnsi="Helvetica" w:cs="Helvetica"/>
          <w:color w:val="C00000"/>
          <w:sz w:val="27"/>
          <w:szCs w:val="27"/>
        </w:rPr>
      </w:pPr>
      <w:r>
        <w:rPr>
          <w:rFonts w:ascii="Helvetica" w:hAnsi="Helvetica" w:cs="Helvetica"/>
          <w:color w:val="C00000"/>
          <w:sz w:val="27"/>
          <w:szCs w:val="27"/>
        </w:rPr>
        <w:t>JoSAA 2018</w:t>
      </w:r>
      <w:r w:rsidR="00427D56" w:rsidRPr="00680EFC">
        <w:rPr>
          <w:rFonts w:ascii="Helvetica" w:hAnsi="Helvetica" w:cs="Helvetica"/>
          <w:color w:val="C00000"/>
          <w:sz w:val="27"/>
          <w:szCs w:val="27"/>
        </w:rPr>
        <w:t> Fee</w:t>
      </w:r>
      <w:r>
        <w:rPr>
          <w:rFonts w:ascii="Helvetica" w:hAnsi="Helvetica" w:cs="Helvetica"/>
          <w:color w:val="C00000"/>
          <w:sz w:val="27"/>
          <w:szCs w:val="27"/>
        </w:rPr>
        <w:t xml:space="preserve"> (subject to change as per MHRD Guidelines)</w:t>
      </w:r>
    </w:p>
    <w:p w:rsidR="00427D56" w:rsidRPr="00120A04" w:rsidRDefault="00427D56" w:rsidP="00120A04">
      <w:pPr>
        <w:numPr>
          <w:ilvl w:val="0"/>
          <w:numId w:val="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The application fee for General and Foreign category candidates is </w:t>
      </w:r>
      <w:r w:rsidRPr="00120A04">
        <w:rPr>
          <w:rFonts w:ascii="Arial" w:eastAsia="Times New Roman" w:hAnsi="Arial" w:cs="Arial"/>
          <w:b/>
          <w:bCs/>
          <w:sz w:val="18"/>
          <w:szCs w:val="18"/>
          <w:shd w:val="clear" w:color="auto" w:fill="FFFFFF"/>
        </w:rPr>
        <w:t>INR 45,000</w:t>
      </w:r>
    </w:p>
    <w:p w:rsidR="00427D56" w:rsidRPr="00120A04" w:rsidRDefault="00427D56" w:rsidP="00120A04">
      <w:pPr>
        <w:numPr>
          <w:ilvl w:val="0"/>
          <w:numId w:val="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Candidates belonging to SC, ST, Gen-PwD, OBC – NCL –PwD, SC – PwD or ST – PwD category must pay </w:t>
      </w:r>
      <w:r w:rsidRPr="00120A04">
        <w:rPr>
          <w:rFonts w:ascii="Arial" w:eastAsia="Times New Roman" w:hAnsi="Arial" w:cs="Arial"/>
          <w:b/>
          <w:bCs/>
          <w:sz w:val="18"/>
          <w:szCs w:val="18"/>
          <w:shd w:val="clear" w:color="auto" w:fill="FFFFFF"/>
        </w:rPr>
        <w:t>INR 20,000</w:t>
      </w:r>
    </w:p>
    <w:p w:rsidR="00427D56" w:rsidRPr="00120A04" w:rsidRDefault="00427D56" w:rsidP="00120A04">
      <w:pPr>
        <w:numPr>
          <w:ilvl w:val="0"/>
          <w:numId w:val="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JoSAA Fee Payment can be made via two modes online (Debit/ Credit Card or Net Banking) and Offline (by Cash) mode.</w:t>
      </w:r>
    </w:p>
    <w:p w:rsidR="00427D56" w:rsidRPr="00120A04" w:rsidRDefault="00427D56" w:rsidP="00120A04">
      <w:pPr>
        <w:numPr>
          <w:ilvl w:val="0"/>
          <w:numId w:val="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120A04">
        <w:rPr>
          <w:rFonts w:ascii="Arial" w:eastAsia="Times New Roman" w:hAnsi="Arial" w:cs="Arial"/>
          <w:sz w:val="18"/>
          <w:szCs w:val="18"/>
          <w:shd w:val="clear" w:color="auto" w:fill="FFFFFF"/>
        </w:rPr>
        <w:t>For </w:t>
      </w:r>
      <w:r w:rsidRPr="00120A04">
        <w:rPr>
          <w:rFonts w:ascii="Arial" w:eastAsia="Times New Roman" w:hAnsi="Arial" w:cs="Arial"/>
          <w:b/>
          <w:bCs/>
          <w:sz w:val="18"/>
          <w:szCs w:val="18"/>
          <w:shd w:val="clear" w:color="auto" w:fill="FFFFFF"/>
        </w:rPr>
        <w:t>Offline Mode, </w:t>
      </w:r>
      <w:r w:rsidRPr="00120A04">
        <w:rPr>
          <w:rFonts w:ascii="Arial" w:eastAsia="Times New Roman" w:hAnsi="Arial" w:cs="Arial"/>
          <w:sz w:val="18"/>
          <w:szCs w:val="18"/>
          <w:shd w:val="clear" w:color="auto" w:fill="FFFFFF"/>
        </w:rPr>
        <w:t>select </w:t>
      </w:r>
      <w:r w:rsidRPr="00120A04">
        <w:rPr>
          <w:rFonts w:ascii="Arial" w:eastAsia="Times New Roman" w:hAnsi="Arial" w:cs="Arial"/>
          <w:b/>
          <w:bCs/>
          <w:sz w:val="18"/>
          <w:szCs w:val="18"/>
          <w:shd w:val="clear" w:color="auto" w:fill="FFFFFF"/>
        </w:rPr>
        <w:t>“SBI branch”</w:t>
      </w:r>
      <w:r w:rsidRPr="00120A04">
        <w:rPr>
          <w:rFonts w:ascii="Arial" w:eastAsia="Times New Roman" w:hAnsi="Arial" w:cs="Arial"/>
          <w:sz w:val="18"/>
          <w:szCs w:val="18"/>
          <w:shd w:val="clear" w:color="auto" w:fill="FFFFFF"/>
        </w:rPr>
        <w:t> option to generate e-challan. Take its print out and make payment at the nearest SBI branch via challan.</w:t>
      </w:r>
    </w:p>
    <w:p w:rsidR="00427D56" w:rsidRPr="00120A04" w:rsidRDefault="00427D56" w:rsidP="00427D56">
      <w:pPr>
        <w:pStyle w:val="NormalWeb"/>
        <w:shd w:val="clear" w:color="auto" w:fill="FFFFFF"/>
        <w:spacing w:before="0" w:beforeAutospacing="0" w:after="136" w:afterAutospacing="0"/>
        <w:rPr>
          <w:rFonts w:ascii="Arial" w:hAnsi="Arial" w:cs="Arial"/>
          <w:sz w:val="18"/>
          <w:szCs w:val="18"/>
          <w:shd w:val="clear" w:color="auto" w:fill="FFFFFF"/>
        </w:rPr>
      </w:pPr>
      <w:r w:rsidRPr="00120A04">
        <w:rPr>
          <w:rFonts w:ascii="Arial" w:hAnsi="Arial" w:cs="Arial"/>
          <w:sz w:val="18"/>
          <w:szCs w:val="18"/>
          <w:shd w:val="clear" w:color="auto" w:fill="FFFFFF"/>
        </w:rPr>
        <w:t>Seat Allotment is done for those who qualify in both JEE Main and </w:t>
      </w:r>
      <w:hyperlink r:id="rId10" w:tgtFrame="_blank" w:history="1">
        <w:r w:rsidRPr="00120A04">
          <w:rPr>
            <w:rFonts w:ascii="Arial" w:hAnsi="Arial" w:cs="Arial"/>
            <w:b/>
            <w:bCs/>
            <w:sz w:val="18"/>
            <w:szCs w:val="18"/>
            <w:shd w:val="clear" w:color="auto" w:fill="FFFFFF"/>
          </w:rPr>
          <w:t>JEE Advanced</w:t>
        </w:r>
      </w:hyperlink>
      <w:r w:rsidRPr="00120A04">
        <w:rPr>
          <w:rFonts w:ascii="Arial" w:hAnsi="Arial" w:cs="Arial"/>
          <w:sz w:val="18"/>
          <w:szCs w:val="18"/>
          <w:shd w:val="clear" w:color="auto" w:fill="FFFFFF"/>
        </w:rPr>
        <w:t>. The allotment is done in a sequence, wherein all students are provided academic programs at IITs and IIITs. For Home State candidates, seat us allotted for academic programs at NITs.</w:t>
      </w:r>
    </w:p>
    <w:p w:rsidR="00427D56" w:rsidRPr="00680EFC" w:rsidRDefault="00427D56" w:rsidP="00427D56">
      <w:pPr>
        <w:pStyle w:val="Heading3"/>
        <w:shd w:val="clear" w:color="auto" w:fill="FFFFFF"/>
        <w:spacing w:before="272" w:beforeAutospacing="0" w:after="136" w:afterAutospacing="0"/>
        <w:rPr>
          <w:rFonts w:ascii="Helvetica" w:hAnsi="Helvetica" w:cs="Helvetica"/>
          <w:color w:val="C00000"/>
          <w:sz w:val="33"/>
          <w:szCs w:val="33"/>
        </w:rPr>
      </w:pPr>
      <w:r w:rsidRPr="00680EFC">
        <w:rPr>
          <w:rFonts w:ascii="Helvetica" w:hAnsi="Helvetica" w:cs="Helvetica"/>
          <w:color w:val="C00000"/>
          <w:sz w:val="33"/>
          <w:szCs w:val="33"/>
        </w:rPr>
        <w:t>Documents Required</w:t>
      </w:r>
    </w:p>
    <w:p w:rsidR="00427D56" w:rsidRDefault="00427D56" w:rsidP="00427D56">
      <w:pPr>
        <w:pStyle w:val="NormalWeb"/>
        <w:shd w:val="clear" w:color="auto" w:fill="FFFFFF"/>
        <w:spacing w:before="0" w:beforeAutospacing="0" w:after="136" w:afterAutospacing="0"/>
        <w:rPr>
          <w:rFonts w:ascii="Helvetica" w:hAnsi="Helvetica" w:cs="Helvetica"/>
          <w:color w:val="363636"/>
          <w:sz w:val="25"/>
          <w:szCs w:val="25"/>
        </w:rPr>
      </w:pPr>
      <w:r>
        <w:rPr>
          <w:rFonts w:ascii="Helvetica" w:hAnsi="Helvetica" w:cs="Helvetica"/>
          <w:color w:val="363636"/>
          <w:sz w:val="25"/>
          <w:szCs w:val="25"/>
        </w:rPr>
        <w:t>For seat acceptance, candidates have to bring the following set of ORIGINAL documents, wherever applicable, and a set of self-attested photocopies to the reporting centre. The documents must be arranged in the following order. After document verification, photocopies will be retained by the Reporting Centre and the original documents will be returned. The format of the required documents is available at JoSAA portal.</w:t>
      </w:r>
    </w:p>
    <w:p w:rsidR="00427D56" w:rsidRDefault="00427D56" w:rsidP="00427D56">
      <w:pPr>
        <w:pStyle w:val="Heading4"/>
        <w:shd w:val="clear" w:color="auto" w:fill="FFFFFF"/>
        <w:spacing w:before="136" w:after="136"/>
        <w:rPr>
          <w:rFonts w:ascii="Helvetica" w:hAnsi="Helvetica" w:cs="Helvetica"/>
          <w:color w:val="363636"/>
          <w:sz w:val="27"/>
          <w:szCs w:val="27"/>
        </w:rPr>
      </w:pPr>
      <w:r>
        <w:rPr>
          <w:rFonts w:ascii="Helvetica" w:hAnsi="Helvetica" w:cs="Helvetica"/>
          <w:color w:val="363636"/>
          <w:sz w:val="27"/>
          <w:szCs w:val="27"/>
        </w:rPr>
        <w:t xml:space="preserve">Documents Required for NIT + </w:t>
      </w:r>
      <w:r w:rsidR="002527D4">
        <w:rPr>
          <w:rFonts w:ascii="Helvetica" w:hAnsi="Helvetica" w:cs="Helvetica"/>
          <w:color w:val="363636"/>
          <w:sz w:val="27"/>
          <w:szCs w:val="27"/>
        </w:rPr>
        <w:t>CFTIs</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Three passport size photographs identical to the one uploaded during </w:t>
      </w:r>
      <w:hyperlink r:id="rId11" w:tgtFrame="_blank" w:history="1">
        <w:r w:rsidRPr="00435D1C">
          <w:rPr>
            <w:rFonts w:ascii="Arial" w:eastAsia="Times New Roman" w:hAnsi="Arial" w:cs="Arial"/>
            <w:b/>
            <w:bCs/>
            <w:sz w:val="18"/>
            <w:szCs w:val="18"/>
            <w:shd w:val="clear" w:color="auto" w:fill="FFFFFF"/>
          </w:rPr>
          <w:t>JEE Main 2019 registration</w:t>
        </w:r>
      </w:hyperlink>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Class XII performance check (Check Format)</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Provisional seat allotment letter</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Undertaking by the candidate (Check Format)</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Proof of seat acceptance fee payment by online net banking of State Bank of India (SBI), debit cards issued ONLY by SBI and E-Challan by SBI [For SC/ST/PwD: Rs. 15,000/- For others: Rs. 35,000/-]</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Photo identity card [issued by govt. agency/last attended school/Class XII admit card]</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Admit card of JEE (Main) 2019</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Score card of JEE (Main) 2019 </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Date of birth proof (Class X marks sheet)</w:t>
      </w:r>
    </w:p>
    <w:p w:rsidR="00427D56" w:rsidRPr="00435D1C" w:rsidRDefault="00427D56" w:rsidP="00427D56">
      <w:pPr>
        <w:numPr>
          <w:ilvl w:val="0"/>
          <w:numId w:val="7"/>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Class XII (or equivalent) board marks sheet. If available, pass certificate</w:t>
      </w:r>
    </w:p>
    <w:p w:rsidR="00427D56" w:rsidRPr="00435D1C" w:rsidRDefault="00427D56" w:rsidP="00427D56">
      <w:pPr>
        <w:numPr>
          <w:ilvl w:val="0"/>
          <w:numId w:val="8"/>
        </w:numPr>
        <w:shd w:val="clear" w:color="auto" w:fill="FFFFFF"/>
        <w:spacing w:before="100" w:beforeAutospacing="1" w:after="100" w:afterAutospacing="1" w:line="240" w:lineRule="auto"/>
        <w:ind w:left="543"/>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“State code of eligibility” is determined using qualifying examination certificate.</w:t>
      </w:r>
    </w:p>
    <w:p w:rsidR="00427D56" w:rsidRPr="00435D1C" w:rsidRDefault="00427D56" w:rsidP="00427D56">
      <w:pPr>
        <w:numPr>
          <w:ilvl w:val="0"/>
          <w:numId w:val="8"/>
        </w:numPr>
        <w:shd w:val="clear" w:color="auto" w:fill="FFFFFF"/>
        <w:spacing w:before="100" w:beforeAutospacing="1" w:after="100" w:afterAutospacing="1" w:line="240" w:lineRule="auto"/>
        <w:ind w:left="543"/>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Indian nationals who passed the qualifying examination from Nepal/Bhutan or an institution abroad must bring passport. Permanent address given in the passport will determine state code.</w:t>
      </w:r>
    </w:p>
    <w:p w:rsidR="00427D56" w:rsidRPr="00435D1C" w:rsidRDefault="00427D56" w:rsidP="00427D56">
      <w:pPr>
        <w:numPr>
          <w:ilvl w:val="0"/>
          <w:numId w:val="8"/>
        </w:numPr>
        <w:shd w:val="clear" w:color="auto" w:fill="FFFFFF"/>
        <w:spacing w:before="100" w:beforeAutospacing="1" w:after="100" w:afterAutospacing="1" w:line="240" w:lineRule="auto"/>
        <w:ind w:left="543"/>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The candidates having SSC from the National Open School must bring the proof of place of examination center of the final examination to determine the state code.</w:t>
      </w:r>
    </w:p>
    <w:p w:rsidR="00427D56" w:rsidRPr="00435D1C" w:rsidRDefault="00427D56" w:rsidP="00427D56">
      <w:pPr>
        <w:numPr>
          <w:ilvl w:val="0"/>
          <w:numId w:val="9"/>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Medical certificate [format given in Annexure 8 of JoSAA Business rules]</w:t>
      </w:r>
    </w:p>
    <w:p w:rsidR="00427D56" w:rsidRPr="00435D1C" w:rsidRDefault="00427D56" w:rsidP="00427D56">
      <w:pPr>
        <w:numPr>
          <w:ilvl w:val="0"/>
          <w:numId w:val="9"/>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lastRenderedPageBreak/>
        <w:t>Category certificate (OBC-NCL/SC/ST), if applicable (Check Format)</w:t>
      </w:r>
    </w:p>
    <w:p w:rsidR="00427D56" w:rsidRPr="00435D1C" w:rsidRDefault="00427D56" w:rsidP="00427D56">
      <w:pPr>
        <w:numPr>
          <w:ilvl w:val="0"/>
          <w:numId w:val="10"/>
        </w:numPr>
        <w:shd w:val="clear" w:color="auto" w:fill="FFFFFF"/>
        <w:spacing w:before="100" w:beforeAutospacing="1" w:after="100" w:afterAutospacing="1" w:line="240" w:lineRule="auto"/>
        <w:ind w:left="543"/>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For state-wise central list of SCs, please refer </w:t>
      </w:r>
      <w:r w:rsidRPr="00435D1C">
        <w:rPr>
          <w:rFonts w:ascii="Arial" w:eastAsia="Times New Roman" w:hAnsi="Arial" w:cs="Arial"/>
          <w:b/>
          <w:bCs/>
          <w:sz w:val="18"/>
          <w:szCs w:val="18"/>
          <w:shd w:val="clear" w:color="auto" w:fill="FFFFFF"/>
        </w:rPr>
        <w:t>http://socialjustice.nic.in/UserView/index?mid=76750</w:t>
      </w:r>
    </w:p>
    <w:p w:rsidR="00427D56" w:rsidRPr="00435D1C" w:rsidRDefault="00427D56" w:rsidP="00427D56">
      <w:pPr>
        <w:numPr>
          <w:ilvl w:val="0"/>
          <w:numId w:val="10"/>
        </w:numPr>
        <w:shd w:val="clear" w:color="auto" w:fill="FFFFFF"/>
        <w:spacing w:before="100" w:beforeAutospacing="1" w:after="100" w:afterAutospacing="1" w:line="240" w:lineRule="auto"/>
        <w:ind w:left="543"/>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For state-wise central list of STs, please refer </w:t>
      </w:r>
      <w:r w:rsidRPr="00435D1C">
        <w:rPr>
          <w:rFonts w:ascii="Arial" w:eastAsia="Times New Roman" w:hAnsi="Arial" w:cs="Arial"/>
          <w:b/>
          <w:bCs/>
          <w:sz w:val="18"/>
          <w:szCs w:val="18"/>
          <w:shd w:val="clear" w:color="auto" w:fill="FFFFFF"/>
        </w:rPr>
        <w:t>https://tribal.nic.in/ST/LatestListofScheduledtribes.pdf</w:t>
      </w:r>
    </w:p>
    <w:p w:rsidR="00427D56" w:rsidRPr="00435D1C" w:rsidRDefault="00427D56" w:rsidP="00427D56">
      <w:pPr>
        <w:numPr>
          <w:ilvl w:val="0"/>
          <w:numId w:val="10"/>
        </w:numPr>
        <w:shd w:val="clear" w:color="auto" w:fill="FFFFFF"/>
        <w:spacing w:before="100" w:beforeAutospacing="1" w:after="100" w:afterAutospacing="1" w:line="240" w:lineRule="auto"/>
        <w:ind w:left="543"/>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The OBC-NCL certificate should be dated on or after April 1, 2019. Please refer </w:t>
      </w:r>
      <w:r w:rsidRPr="00435D1C">
        <w:rPr>
          <w:rFonts w:ascii="Arial" w:eastAsia="Times New Roman" w:hAnsi="Arial" w:cs="Arial"/>
          <w:b/>
          <w:bCs/>
          <w:sz w:val="18"/>
          <w:szCs w:val="18"/>
          <w:shd w:val="clear" w:color="auto" w:fill="FFFFFF"/>
        </w:rPr>
        <w:t>http://www.ncbc.nic.in/User_Panel/CentralListStateView.aspx</w:t>
      </w:r>
    </w:p>
    <w:p w:rsidR="00427D56" w:rsidRPr="00435D1C" w:rsidRDefault="00427D56" w:rsidP="00427D56">
      <w:pPr>
        <w:numPr>
          <w:ilvl w:val="0"/>
          <w:numId w:val="11"/>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PWD Certificate (if applicable) </w:t>
      </w:r>
    </w:p>
    <w:p w:rsidR="00427D56" w:rsidRPr="00435D1C" w:rsidRDefault="00427D56" w:rsidP="00427D56">
      <w:pPr>
        <w:numPr>
          <w:ilvl w:val="0"/>
          <w:numId w:val="11"/>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OCI certificate or PIO card (if applicable)</w:t>
      </w:r>
    </w:p>
    <w:p w:rsidR="00427D56" w:rsidRPr="00435D1C" w:rsidRDefault="00427D56" w:rsidP="00427D56">
      <w:pPr>
        <w:numPr>
          <w:ilvl w:val="0"/>
          <w:numId w:val="11"/>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Registration-cum-locked choices for seat allotment.</w:t>
      </w:r>
    </w:p>
    <w:p w:rsidR="00427D56" w:rsidRDefault="00427D56" w:rsidP="00427D56">
      <w:pPr>
        <w:pStyle w:val="Heading4"/>
        <w:shd w:val="clear" w:color="auto" w:fill="FFFFFF"/>
        <w:spacing w:before="136" w:after="136"/>
        <w:rPr>
          <w:rFonts w:ascii="Helvetica" w:hAnsi="Helvetica" w:cs="Helvetica"/>
          <w:color w:val="363636"/>
          <w:sz w:val="27"/>
          <w:szCs w:val="27"/>
        </w:rPr>
      </w:pPr>
      <w:r>
        <w:rPr>
          <w:rFonts w:ascii="Helvetica" w:hAnsi="Helvetica" w:cs="Helvetica"/>
          <w:color w:val="363636"/>
          <w:sz w:val="27"/>
          <w:szCs w:val="27"/>
        </w:rPr>
        <w:t>Documents Required for IIT</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Provisional seat allotment letter</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Class XII performance check (Check Format)</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Undertaking by the candidate (Check Format)</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Proof of seat acceptance fee payment by online net banking of State Bank of India (SBI), debit cards issued ONLY by SBI and E-Challan by SBI [For SC/ST/PwD: Rs. 15,000/- For others: Rs. 35,000/-]</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Photo identity card [issued by govt. agency/last attended school/Class XII admit card]</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hyperlink r:id="rId12" w:tgtFrame="_blank" w:history="1">
        <w:r w:rsidRPr="00435D1C">
          <w:rPr>
            <w:rFonts w:ascii="Arial" w:eastAsia="Times New Roman" w:hAnsi="Arial" w:cs="Arial"/>
            <w:b/>
            <w:bCs/>
            <w:sz w:val="18"/>
            <w:szCs w:val="18"/>
            <w:shd w:val="clear" w:color="auto" w:fill="FFFFFF"/>
          </w:rPr>
          <w:t>Original JEE Advanced 2019 Admit Card</w:t>
        </w:r>
      </w:hyperlink>
      <w:r w:rsidRPr="00435D1C">
        <w:rPr>
          <w:rFonts w:ascii="Arial" w:eastAsia="Times New Roman" w:hAnsi="Arial" w:cs="Arial"/>
          <w:sz w:val="18"/>
          <w:szCs w:val="18"/>
          <w:shd w:val="clear" w:color="auto" w:fill="FFFFFF"/>
        </w:rPr>
        <w:t> </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Date of birth proof [Class X marks sheet]</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Class XII (or equivalent) board marks sheet. If available, pass certificate</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Medical certificate (Check Format) </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Category certificate (OBC-NCL/SC/ST), if applicable (Check Format)</w:t>
      </w:r>
    </w:p>
    <w:p w:rsidR="00427D56" w:rsidRPr="00435D1C" w:rsidRDefault="00427D56" w:rsidP="00435D1C">
      <w:pPr>
        <w:shd w:val="clear" w:color="auto" w:fill="FFFFFF"/>
        <w:spacing w:before="100" w:beforeAutospacing="1" w:after="100" w:afterAutospacing="1" w:line="240" w:lineRule="auto"/>
        <w:ind w:left="360"/>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For state-wise central list of SCs, please refer </w:t>
      </w:r>
      <w:r w:rsidRPr="00435D1C">
        <w:rPr>
          <w:rFonts w:ascii="Arial" w:eastAsia="Times New Roman" w:hAnsi="Arial" w:cs="Arial"/>
          <w:b/>
          <w:bCs/>
          <w:sz w:val="18"/>
          <w:szCs w:val="18"/>
          <w:shd w:val="clear" w:color="auto" w:fill="FFFFFF"/>
        </w:rPr>
        <w:t>http://socialjustice.nic.in/UserView/index?mid=76750</w:t>
      </w:r>
    </w:p>
    <w:p w:rsidR="00427D56" w:rsidRPr="00435D1C" w:rsidRDefault="00427D56" w:rsidP="00435D1C">
      <w:pPr>
        <w:shd w:val="clear" w:color="auto" w:fill="FFFFFF"/>
        <w:spacing w:before="100" w:beforeAutospacing="1" w:after="100" w:afterAutospacing="1" w:line="240" w:lineRule="auto"/>
        <w:ind w:left="360"/>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For state-wise central list of STs, please refer </w:t>
      </w:r>
      <w:r w:rsidRPr="00435D1C">
        <w:rPr>
          <w:rFonts w:ascii="Arial" w:eastAsia="Times New Roman" w:hAnsi="Arial" w:cs="Arial"/>
          <w:b/>
          <w:bCs/>
          <w:sz w:val="18"/>
          <w:szCs w:val="18"/>
          <w:shd w:val="clear" w:color="auto" w:fill="FFFFFF"/>
        </w:rPr>
        <w:t>https://tribal.nic.in/ST/LatestListofScheduledtribes.pdf</w:t>
      </w:r>
    </w:p>
    <w:p w:rsidR="00427D56" w:rsidRPr="00435D1C" w:rsidRDefault="00427D56" w:rsidP="00435D1C">
      <w:pPr>
        <w:shd w:val="clear" w:color="auto" w:fill="FFFFFF"/>
        <w:spacing w:before="100" w:beforeAutospacing="1" w:after="100" w:afterAutospacing="1" w:line="240" w:lineRule="auto"/>
        <w:ind w:left="360"/>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The OBC-NCL certificate should be dated on or after April 1, 2019. Please refer </w:t>
      </w:r>
      <w:r w:rsidRPr="00435D1C">
        <w:rPr>
          <w:rFonts w:ascii="Arial" w:eastAsia="Times New Roman" w:hAnsi="Arial" w:cs="Arial"/>
          <w:b/>
          <w:bCs/>
          <w:sz w:val="18"/>
          <w:szCs w:val="18"/>
          <w:shd w:val="clear" w:color="auto" w:fill="FFFFFF"/>
        </w:rPr>
        <w:t>http://www.ncbc.nic.in/User_Panel/CentralListStateView.aspx</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PWD Certificate (if applicable) </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Passport of the candidate and parents (for foreign nationals), OCI certificate or PIO card, if applicable</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DS certificate (if applicable)</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Registration-cum-locked choices for seat allotment.</w:t>
      </w:r>
    </w:p>
    <w:p w:rsidR="00427D56" w:rsidRPr="00435D1C" w:rsidRDefault="00427D56" w:rsidP="00435D1C">
      <w:pPr>
        <w:numPr>
          <w:ilvl w:val="0"/>
          <w:numId w:val="15"/>
        </w:numPr>
        <w:shd w:val="clear" w:color="auto" w:fill="FFFFFF"/>
        <w:spacing w:before="100" w:beforeAutospacing="1" w:after="100" w:afterAutospacing="1" w:line="240" w:lineRule="auto"/>
        <w:rPr>
          <w:rFonts w:ascii="Arial" w:eastAsia="Times New Roman" w:hAnsi="Arial" w:cs="Arial"/>
          <w:sz w:val="18"/>
          <w:szCs w:val="18"/>
          <w:shd w:val="clear" w:color="auto" w:fill="FFFFFF"/>
        </w:rPr>
      </w:pPr>
      <w:r w:rsidRPr="00435D1C">
        <w:rPr>
          <w:rFonts w:ascii="Arial" w:eastAsia="Times New Roman" w:hAnsi="Arial" w:cs="Arial"/>
          <w:sz w:val="18"/>
          <w:szCs w:val="18"/>
          <w:shd w:val="clear" w:color="auto" w:fill="FFFFFF"/>
        </w:rPr>
        <w:t>Two passport size photographs identical to the one uploaded during JEE (Main/ ADV) 2019 registration</w:t>
      </w:r>
    </w:p>
    <w:p w:rsidR="00CA1EC8" w:rsidRDefault="00CA1EC8" w:rsidP="00F400B9">
      <w:r>
        <w:t xml:space="preserve">Here is the link to know more about </w:t>
      </w:r>
      <w:r w:rsidRPr="00CA1EC8">
        <w:t xml:space="preserve">Opening and Closing Ranks </w:t>
      </w:r>
      <w:r>
        <w:t>–</w:t>
      </w:r>
      <w:r w:rsidRPr="00CA1EC8">
        <w:t xml:space="preserve"> 2017</w:t>
      </w:r>
      <w:r>
        <w:t xml:space="preserve"> for reference</w:t>
      </w:r>
      <w:r w:rsidR="00C0617A">
        <w:t xml:space="preserve"> - </w:t>
      </w:r>
    </w:p>
    <w:p w:rsidR="00427D56" w:rsidRDefault="00CA1EC8" w:rsidP="00F400B9">
      <w:hyperlink r:id="rId13" w:history="1">
        <w:r>
          <w:rPr>
            <w:rStyle w:val="Hyperlink"/>
          </w:rPr>
          <w:t>https://josaa.nic.in/josaaorcrarchieve/Result/OpeningClosingRankArchieveN.aspx?Year=2017</w:t>
        </w:r>
      </w:hyperlink>
    </w:p>
    <w:p w:rsidR="00CD6B56" w:rsidRDefault="00CD6B56" w:rsidP="00F400B9">
      <w:r>
        <w:t>Files for Institute wise Allotment of seats in the Academic Programs for Round 1 and Round 7 for academic year 2018-19 are attached separately for ready reference.</w:t>
      </w:r>
    </w:p>
    <w:p w:rsidR="00CD6B56" w:rsidRDefault="00671FE1" w:rsidP="00F400B9">
      <w:r>
        <w:t>List of Participating Institutes with JoS</w:t>
      </w:r>
      <w:r w:rsidR="006F6E8A">
        <w:t>A</w:t>
      </w:r>
      <w:r>
        <w:t>A is also attached separately for reference to understand the courses available along with seat allocation. (Please click on VIEW button to know more about</w:t>
      </w:r>
      <w:r w:rsidR="006F6E8A">
        <w:t xml:space="preserve"> the </w:t>
      </w:r>
      <w:r>
        <w:t>institute)</w:t>
      </w:r>
    </w:p>
    <w:p w:rsidR="00CD6B56" w:rsidRDefault="00CD6B56" w:rsidP="00F400B9"/>
    <w:sectPr w:rsidR="00CD6B5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6CD" w:rsidRDefault="00B526CD" w:rsidP="00F400B9">
      <w:pPr>
        <w:spacing w:after="0" w:line="240" w:lineRule="auto"/>
      </w:pPr>
      <w:r>
        <w:separator/>
      </w:r>
    </w:p>
  </w:endnote>
  <w:endnote w:type="continuationSeparator" w:id="1">
    <w:p w:rsidR="00B526CD" w:rsidRDefault="00B526CD" w:rsidP="00F40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9" w:rsidRDefault="00F400B9">
    <w:pPr>
      <w:pStyle w:val="BalloonTex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9" w:rsidRDefault="00F400B9">
    <w:pPr>
      <w:pStyle w:val="BalloonTex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9" w:rsidRDefault="00F400B9">
    <w:pPr>
      <w:pStyle w:val="Balloon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6CD" w:rsidRDefault="00B526CD" w:rsidP="00F400B9">
      <w:pPr>
        <w:spacing w:after="0" w:line="240" w:lineRule="auto"/>
      </w:pPr>
      <w:r>
        <w:separator/>
      </w:r>
    </w:p>
  </w:footnote>
  <w:footnote w:type="continuationSeparator" w:id="1">
    <w:p w:rsidR="00B526CD" w:rsidRDefault="00B526CD" w:rsidP="00F40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9" w:rsidRDefault="00F400B9">
    <w:pPr>
      <w:pStyle w:val="Heading3Cha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9" w:rsidRDefault="00F400B9">
    <w:pPr>
      <w:pStyle w:val="Heading3Cha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9" w:rsidRDefault="00F400B9">
    <w:pPr>
      <w:pStyle w:val="Heading3Cha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A68"/>
    <w:multiLevelType w:val="multilevel"/>
    <w:tmpl w:val="6572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A6BC0"/>
    <w:multiLevelType w:val="multilevel"/>
    <w:tmpl w:val="019C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F25C1"/>
    <w:multiLevelType w:val="multilevel"/>
    <w:tmpl w:val="1A0E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426B6"/>
    <w:multiLevelType w:val="multilevel"/>
    <w:tmpl w:val="B9A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616FA"/>
    <w:multiLevelType w:val="hybridMultilevel"/>
    <w:tmpl w:val="6C6E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75E3E"/>
    <w:multiLevelType w:val="multilevel"/>
    <w:tmpl w:val="67164A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941ABE"/>
    <w:multiLevelType w:val="multilevel"/>
    <w:tmpl w:val="CA24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791E48"/>
    <w:multiLevelType w:val="multilevel"/>
    <w:tmpl w:val="D214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04B99"/>
    <w:multiLevelType w:val="multilevel"/>
    <w:tmpl w:val="DAAEDC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6B5274"/>
    <w:multiLevelType w:val="multilevel"/>
    <w:tmpl w:val="CA24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4675B1"/>
    <w:multiLevelType w:val="multilevel"/>
    <w:tmpl w:val="B67E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C433F9"/>
    <w:multiLevelType w:val="multilevel"/>
    <w:tmpl w:val="40B8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F027A"/>
    <w:multiLevelType w:val="multilevel"/>
    <w:tmpl w:val="42F666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916616"/>
    <w:multiLevelType w:val="multilevel"/>
    <w:tmpl w:val="725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1E1002"/>
    <w:multiLevelType w:val="multilevel"/>
    <w:tmpl w:val="C5C4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4"/>
  </w:num>
  <w:num w:numId="4">
    <w:abstractNumId w:val="13"/>
  </w:num>
  <w:num w:numId="5">
    <w:abstractNumId w:val="7"/>
  </w:num>
  <w:num w:numId="6">
    <w:abstractNumId w:val="2"/>
  </w:num>
  <w:num w:numId="7">
    <w:abstractNumId w:val="9"/>
  </w:num>
  <w:num w:numId="8">
    <w:abstractNumId w:val="3"/>
  </w:num>
  <w:num w:numId="9">
    <w:abstractNumId w:val="8"/>
  </w:num>
  <w:num w:numId="10">
    <w:abstractNumId w:val="10"/>
  </w:num>
  <w:num w:numId="11">
    <w:abstractNumId w:val="5"/>
  </w:num>
  <w:num w:numId="12">
    <w:abstractNumId w:val="1"/>
  </w:num>
  <w:num w:numId="13">
    <w:abstractNumId w:val="0"/>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400B9"/>
    <w:rsid w:val="00020599"/>
    <w:rsid w:val="00026A55"/>
    <w:rsid w:val="00120A04"/>
    <w:rsid w:val="002527D4"/>
    <w:rsid w:val="003678E9"/>
    <w:rsid w:val="00427D56"/>
    <w:rsid w:val="00435D1C"/>
    <w:rsid w:val="00671FE1"/>
    <w:rsid w:val="00680EFC"/>
    <w:rsid w:val="006F6E8A"/>
    <w:rsid w:val="00754DED"/>
    <w:rsid w:val="008F3F48"/>
    <w:rsid w:val="00B526CD"/>
    <w:rsid w:val="00C0617A"/>
    <w:rsid w:val="00CA1EC8"/>
    <w:rsid w:val="00CD6B56"/>
    <w:rsid w:val="00EF09F1"/>
    <w:rsid w:val="00F2270E"/>
    <w:rsid w:val="00F40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7D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27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0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00B9"/>
    <w:pPr>
      <w:ind w:left="720"/>
      <w:contextualSpacing/>
    </w:pPr>
  </w:style>
  <w:style w:type="character" w:styleId="Strong">
    <w:name w:val="Strong"/>
    <w:basedOn w:val="DefaultParagraphFont"/>
    <w:uiPriority w:val="22"/>
    <w:qFormat/>
    <w:rsid w:val="00F400B9"/>
    <w:rPr>
      <w:b/>
      <w:bCs/>
    </w:rPr>
  </w:style>
  <w:style w:type="character" w:customStyle="1" w:styleId="Heading3Char">
    <w:name w:val="Heading 3 Char"/>
    <w:basedOn w:val="DefaultParagraphFont"/>
    <w:link w:val="Heading3"/>
    <w:uiPriority w:val="9"/>
    <w:rsid w:val="00427D5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27D5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27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D56"/>
    <w:rPr>
      <w:rFonts w:ascii="Tahoma" w:hAnsi="Tahoma" w:cs="Tahoma"/>
      <w:sz w:val="16"/>
      <w:szCs w:val="16"/>
    </w:rPr>
  </w:style>
  <w:style w:type="character" w:styleId="Hyperlink">
    <w:name w:val="Hyperlink"/>
    <w:basedOn w:val="DefaultParagraphFont"/>
    <w:uiPriority w:val="99"/>
    <w:semiHidden/>
    <w:unhideWhenUsed/>
    <w:rsid w:val="00CA1EC8"/>
    <w:rPr>
      <w:color w:val="0000FF"/>
      <w:u w:val="single"/>
    </w:rPr>
  </w:style>
</w:styles>
</file>

<file path=word/webSettings.xml><?xml version="1.0" encoding="utf-8"?>
<w:webSettings xmlns:r="http://schemas.openxmlformats.org/officeDocument/2006/relationships" xmlns:w="http://schemas.openxmlformats.org/wordprocessingml/2006/main">
  <w:divs>
    <w:div w:id="202639905">
      <w:bodyDiv w:val="1"/>
      <w:marLeft w:val="0"/>
      <w:marRight w:val="0"/>
      <w:marTop w:val="0"/>
      <w:marBottom w:val="0"/>
      <w:divBdr>
        <w:top w:val="none" w:sz="0" w:space="0" w:color="auto"/>
        <w:left w:val="none" w:sz="0" w:space="0" w:color="auto"/>
        <w:bottom w:val="none" w:sz="0" w:space="0" w:color="auto"/>
        <w:right w:val="none" w:sz="0" w:space="0" w:color="auto"/>
      </w:divBdr>
    </w:div>
    <w:div w:id="387925893">
      <w:bodyDiv w:val="1"/>
      <w:marLeft w:val="0"/>
      <w:marRight w:val="0"/>
      <w:marTop w:val="0"/>
      <w:marBottom w:val="0"/>
      <w:divBdr>
        <w:top w:val="none" w:sz="0" w:space="0" w:color="auto"/>
        <w:left w:val="none" w:sz="0" w:space="0" w:color="auto"/>
        <w:bottom w:val="none" w:sz="0" w:space="0" w:color="auto"/>
        <w:right w:val="none" w:sz="0" w:space="0" w:color="auto"/>
      </w:divBdr>
    </w:div>
    <w:div w:id="512456916">
      <w:bodyDiv w:val="1"/>
      <w:marLeft w:val="0"/>
      <w:marRight w:val="0"/>
      <w:marTop w:val="0"/>
      <w:marBottom w:val="0"/>
      <w:divBdr>
        <w:top w:val="none" w:sz="0" w:space="0" w:color="auto"/>
        <w:left w:val="none" w:sz="0" w:space="0" w:color="auto"/>
        <w:bottom w:val="none" w:sz="0" w:space="0" w:color="auto"/>
        <w:right w:val="none" w:sz="0" w:space="0" w:color="auto"/>
      </w:divBdr>
    </w:div>
    <w:div w:id="821655818">
      <w:bodyDiv w:val="1"/>
      <w:marLeft w:val="0"/>
      <w:marRight w:val="0"/>
      <w:marTop w:val="0"/>
      <w:marBottom w:val="0"/>
      <w:divBdr>
        <w:top w:val="none" w:sz="0" w:space="0" w:color="auto"/>
        <w:left w:val="none" w:sz="0" w:space="0" w:color="auto"/>
        <w:bottom w:val="none" w:sz="0" w:space="0" w:color="auto"/>
        <w:right w:val="none" w:sz="0" w:space="0" w:color="auto"/>
      </w:divBdr>
    </w:div>
    <w:div w:id="955719747">
      <w:bodyDiv w:val="1"/>
      <w:marLeft w:val="0"/>
      <w:marRight w:val="0"/>
      <w:marTop w:val="0"/>
      <w:marBottom w:val="0"/>
      <w:divBdr>
        <w:top w:val="none" w:sz="0" w:space="0" w:color="auto"/>
        <w:left w:val="none" w:sz="0" w:space="0" w:color="auto"/>
        <w:bottom w:val="none" w:sz="0" w:space="0" w:color="auto"/>
        <w:right w:val="none" w:sz="0" w:space="0" w:color="auto"/>
      </w:divBdr>
    </w:div>
    <w:div w:id="1002969959">
      <w:bodyDiv w:val="1"/>
      <w:marLeft w:val="0"/>
      <w:marRight w:val="0"/>
      <w:marTop w:val="0"/>
      <w:marBottom w:val="0"/>
      <w:divBdr>
        <w:top w:val="none" w:sz="0" w:space="0" w:color="auto"/>
        <w:left w:val="none" w:sz="0" w:space="0" w:color="auto"/>
        <w:bottom w:val="none" w:sz="0" w:space="0" w:color="auto"/>
        <w:right w:val="none" w:sz="0" w:space="0" w:color="auto"/>
      </w:divBdr>
    </w:div>
    <w:div w:id="1410807714">
      <w:bodyDiv w:val="1"/>
      <w:marLeft w:val="0"/>
      <w:marRight w:val="0"/>
      <w:marTop w:val="0"/>
      <w:marBottom w:val="0"/>
      <w:divBdr>
        <w:top w:val="none" w:sz="0" w:space="0" w:color="auto"/>
        <w:left w:val="none" w:sz="0" w:space="0" w:color="auto"/>
        <w:bottom w:val="none" w:sz="0" w:space="0" w:color="auto"/>
        <w:right w:val="none" w:sz="0" w:space="0" w:color="auto"/>
      </w:divBdr>
    </w:div>
    <w:div w:id="1422337044">
      <w:bodyDiv w:val="1"/>
      <w:marLeft w:val="0"/>
      <w:marRight w:val="0"/>
      <w:marTop w:val="0"/>
      <w:marBottom w:val="0"/>
      <w:divBdr>
        <w:top w:val="none" w:sz="0" w:space="0" w:color="auto"/>
        <w:left w:val="none" w:sz="0" w:space="0" w:color="auto"/>
        <w:bottom w:val="none" w:sz="0" w:space="0" w:color="auto"/>
        <w:right w:val="none" w:sz="0" w:space="0" w:color="auto"/>
      </w:divBdr>
    </w:div>
    <w:div w:id="15108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aa.nic.in/josaaorcrarchieve/Result/OpeningClosingRankArchieveN.aspx?Year=201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llegedunia.com/exams/jee-advanced/results" TargetMode="External"/><Relationship Id="rId12" Type="http://schemas.openxmlformats.org/officeDocument/2006/relationships/hyperlink" Target="https://exams.collegedunia.com/jee-advanced/admit-car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egedunia.com/exams/jee-main/application-proces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llegedunia.com/exams/jee-advance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llegedunia.com/exams/jee-m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dc:creator>
  <cp:keywords/>
  <dc:description/>
  <cp:lastModifiedBy>Prasad</cp:lastModifiedBy>
  <cp:revision>18</cp:revision>
  <dcterms:created xsi:type="dcterms:W3CDTF">2019-04-26T10:30:00Z</dcterms:created>
  <dcterms:modified xsi:type="dcterms:W3CDTF">2019-04-26T11:22:00Z</dcterms:modified>
</cp:coreProperties>
</file>